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景德镇市纪委市监委乐平外查点改造项目室内环境检测</w:t>
      </w:r>
      <w:r>
        <w:rPr>
          <w:rFonts w:hint="eastAsia" w:ascii="宋体" w:hAnsi="宋体"/>
          <w:b/>
          <w:color w:val="000000"/>
          <w:sz w:val="32"/>
          <w:szCs w:val="32"/>
          <w:u w:val="single"/>
          <w:lang w:val="en-US" w:eastAsia="zh-CN"/>
        </w:rPr>
        <w:t xml:space="preserve">                                                      </w:t>
      </w:r>
    </w:p>
    <w:p w14:paraId="637E2A31">
      <w:pPr>
        <w:pStyle w:val="49"/>
        <w:rPr>
          <w:rFonts w:hint="eastAsia"/>
        </w:rPr>
      </w:pPr>
    </w:p>
    <w:p w14:paraId="38ADE589">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中国共产党景德镇市纪律检查委员会办公室</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四</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467D9C34">
      <w:pPr>
        <w:pStyle w:val="20"/>
        <w:rPr>
          <w:rFonts w:hint="eastAsia" w:ascii="华文楷体" w:hAnsi="华文楷体" w:eastAsia="华文楷体"/>
          <w:sz w:val="36"/>
          <w:szCs w:val="36"/>
        </w:rPr>
      </w:pPr>
    </w:p>
    <w:p w14:paraId="356CB59A">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景德镇市纪委市监委乐平外查点改造项目室内环境检测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景德镇市纪委市监委乐平外查点改造项目室内环境检测</w:t>
      </w:r>
      <w:r>
        <w:rPr>
          <w:rFonts w:hint="eastAsia" w:ascii="宋体" w:hAnsi="宋体"/>
          <w:b/>
          <w:sz w:val="24"/>
          <w:szCs w:val="24"/>
          <w:u w:val="single"/>
        </w:rPr>
        <w:t xml:space="preserve"> </w:t>
      </w:r>
      <w:r>
        <w:rPr>
          <w:rFonts w:hint="eastAsia" w:ascii="宋体" w:hAnsi="宋体"/>
          <w:sz w:val="24"/>
          <w:szCs w:val="24"/>
        </w:rPr>
        <w:t xml:space="preserve"> </w:t>
      </w:r>
    </w:p>
    <w:p w14:paraId="2DBCE3DB">
      <w:pPr>
        <w:spacing w:line="400" w:lineRule="exact"/>
        <w:jc w:val="left"/>
        <w:rPr>
          <w:rFonts w:hint="default" w:ascii="宋体" w:hAnsi="宋体" w:eastAsia="宋体" w:cs="Times New Roman"/>
          <w:sz w:val="24"/>
          <w:szCs w:val="24"/>
          <w:lang w:val="en-US" w:eastAsia="zh-CN"/>
        </w:rPr>
      </w:pPr>
      <w:r>
        <w:rPr>
          <w:rFonts w:hint="eastAsia" w:ascii="宋体" w:hAnsi="宋体"/>
          <w:b/>
          <w:sz w:val="24"/>
          <w:szCs w:val="24"/>
        </w:rPr>
        <w:t>二、项目概况：</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lang w:val="en-US" w:eastAsia="zh-CN"/>
        </w:rPr>
        <w:t>7200元</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完成本项目约</w:t>
      </w:r>
      <w:r>
        <w:rPr>
          <w:rFonts w:hint="eastAsia" w:ascii="宋体" w:hAnsi="宋体"/>
          <w:sz w:val="24"/>
          <w:szCs w:val="24"/>
          <w:u w:val="single"/>
          <w:lang w:val="en-US" w:eastAsia="zh-CN"/>
        </w:rPr>
        <w:t>12个点的室内环境检测</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2B674410">
      <w:pPr>
        <w:spacing w:line="400" w:lineRule="exact"/>
        <w:ind w:firstLine="360" w:firstLineChars="150"/>
        <w:jc w:val="left"/>
        <w:rPr>
          <w:rFonts w:hint="eastAsia"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16 </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18 </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24 </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中国共产党景德镇市纪律检查委员会办公室</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 xml:space="preserve"> 4</w:t>
      </w:r>
      <w:r>
        <w:rPr>
          <w:rFonts w:hint="eastAsia" w:ascii="宋体" w:hAnsi="宋体"/>
          <w:sz w:val="24"/>
          <w:szCs w:val="24"/>
        </w:rPr>
        <w:t>月</w:t>
      </w:r>
      <w:r>
        <w:rPr>
          <w:rFonts w:hint="eastAsia" w:ascii="宋体" w:hAnsi="宋体"/>
          <w:sz w:val="24"/>
          <w:szCs w:val="24"/>
          <w:lang w:val="en-US" w:eastAsia="zh-CN"/>
        </w:rPr>
        <w:t xml:space="preserve"> 16</w:t>
      </w:r>
      <w:r>
        <w:rPr>
          <w:rFonts w:hint="eastAsia" w:ascii="宋体" w:hAnsi="宋体"/>
          <w:sz w:val="24"/>
          <w:szCs w:val="24"/>
        </w:rPr>
        <w:t xml:space="preserve">日        </w:t>
      </w:r>
    </w:p>
    <w:p w14:paraId="019E3FB9">
      <w:pPr>
        <w:spacing w:line="400" w:lineRule="exact"/>
        <w:rPr>
          <w:rFonts w:ascii="宋体" w:hAnsi="宋体"/>
          <w:sz w:val="24"/>
          <w:szCs w:val="24"/>
        </w:rPr>
      </w:pPr>
    </w:p>
    <w:p w14:paraId="66DD1C41">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景德镇市纪委市监委乐平外查点改造项目室内环境检测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中国共产党景德镇市纪律检查委员会办公室</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柒仟贰佰元</w:t>
            </w:r>
            <w:r>
              <w:rPr>
                <w:rFonts w:hint="eastAsia" w:ascii="宋体" w:hAnsi="宋体"/>
                <w:sz w:val="24"/>
                <w:szCs w:val="24"/>
              </w:rPr>
              <w:t xml:space="preserve">整（¥ </w:t>
            </w:r>
            <w:r>
              <w:rPr>
                <w:rFonts w:hint="eastAsia" w:ascii="宋体" w:hAnsi="宋体"/>
                <w:sz w:val="24"/>
                <w:szCs w:val="24"/>
                <w:lang w:val="en-US" w:eastAsia="zh-CN"/>
              </w:rPr>
              <w:t>7200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eastAsia="zh-CN"/>
              </w:rPr>
              <w:t>参考</w:t>
            </w:r>
            <w:r>
              <w:rPr>
                <w:rFonts w:hint="eastAsia" w:ascii="宋体" w:hAnsi="宋体"/>
                <w:sz w:val="24"/>
                <w:szCs w:val="24"/>
                <w:lang w:val="en-US" w:eastAsia="zh-CN"/>
              </w:rPr>
              <w:t>江西省环境监测指导价，以每点600元进行招标</w:t>
            </w:r>
          </w:p>
          <w:p w14:paraId="19452297">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643890</wp:posOffset>
                  </wp:positionV>
                  <wp:extent cx="4933950" cy="1381125"/>
                  <wp:effectExtent l="0" t="0" r="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933950" cy="138112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79702A7E">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景德镇市纪委市监委乐平外查点改造项目室内环境检测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景德镇市纪委市监委乐平外查点改造项目室内环境检测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5A914D4B">
      <w:pPr>
        <w:jc w:val="center"/>
        <w:rPr>
          <w:rFonts w:ascii="宋体" w:hAnsi="宋体"/>
          <w:b/>
          <w:sz w:val="44"/>
          <w:szCs w:val="44"/>
        </w:rPr>
      </w:pPr>
    </w:p>
    <w:p w14:paraId="42030E0B">
      <w:pPr>
        <w:jc w:val="center"/>
        <w:rPr>
          <w:rFonts w:ascii="宋体" w:hAnsi="宋体"/>
          <w:b/>
          <w:sz w:val="44"/>
          <w:szCs w:val="44"/>
        </w:rPr>
      </w:pPr>
    </w:p>
    <w:p w14:paraId="0C78C782">
      <w:pPr>
        <w:jc w:val="center"/>
        <w:rPr>
          <w:rFonts w:ascii="宋体" w:hAnsi="宋体"/>
          <w:b/>
          <w:sz w:val="44"/>
          <w:szCs w:val="44"/>
        </w:rPr>
      </w:pPr>
    </w:p>
    <w:p w14:paraId="795E7448">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景德镇市纪委市监委乐平外查点改造项目室内环境检测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mQxMTRkNWYzOWU0ZGUzMmQ5M2RhY2E4YWRiMmQ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A127460"/>
    <w:rsid w:val="1B812AA5"/>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040954"/>
    <w:rsid w:val="3B8C2631"/>
    <w:rsid w:val="3CC3270A"/>
    <w:rsid w:val="3D905866"/>
    <w:rsid w:val="3DC72016"/>
    <w:rsid w:val="40515B46"/>
    <w:rsid w:val="41A46DE7"/>
    <w:rsid w:val="44575FB2"/>
    <w:rsid w:val="474C7B15"/>
    <w:rsid w:val="47EF0ED9"/>
    <w:rsid w:val="482C31B6"/>
    <w:rsid w:val="48D22EEA"/>
    <w:rsid w:val="4B340EC0"/>
    <w:rsid w:val="4BFF2C2B"/>
    <w:rsid w:val="4C2608F4"/>
    <w:rsid w:val="4C7C4CE8"/>
    <w:rsid w:val="4CE63D97"/>
    <w:rsid w:val="4E03024D"/>
    <w:rsid w:val="51F40CBB"/>
    <w:rsid w:val="52DA0035"/>
    <w:rsid w:val="56143D95"/>
    <w:rsid w:val="59DC694C"/>
    <w:rsid w:val="5C2D1277"/>
    <w:rsid w:val="5D2D429B"/>
    <w:rsid w:val="603241CD"/>
    <w:rsid w:val="6049287C"/>
    <w:rsid w:val="66494AD9"/>
    <w:rsid w:val="66EA3071"/>
    <w:rsid w:val="66FF2716"/>
    <w:rsid w:val="698A0647"/>
    <w:rsid w:val="6A387350"/>
    <w:rsid w:val="6F3A2D14"/>
    <w:rsid w:val="6FF87C8B"/>
    <w:rsid w:val="735C2543"/>
    <w:rsid w:val="74190561"/>
    <w:rsid w:val="78CE4886"/>
    <w:rsid w:val="7B9E5727"/>
    <w:rsid w:val="7DB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4918</Words>
  <Characters>4986</Characters>
  <Lines>42</Lines>
  <Paragraphs>12</Paragraphs>
  <TotalTime>1</TotalTime>
  <ScaleCrop>false</ScaleCrop>
  <LinksUpToDate>false</LinksUpToDate>
  <CharactersWithSpaces>5569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2024-10-22T03:13:00Z</cp:lastPrinted>
  <dcterms:modified xsi:type="dcterms:W3CDTF">2025-05-22T02:27:44Z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4FDD7856522749D88E016571476B393A_13</vt:lpwstr>
  </property>
  <property fmtid="{D5CDD505-2E9C-101B-9397-08002B2CF9AE}" pid="4" name="KSOTemplateDocerSaveRecord">
    <vt:lpwstr>eyJoZGlkIjoiNWQ1MmQxMTRkNWYzOWU0ZGUzMmQ5M2RhY2E4YWRiMmQifQ==</vt:lpwstr>
  </property>
</Properties>
</file>