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6035B3">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14:paraId="14486B7B">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14:paraId="11F55F16">
      <w:pPr>
        <w:spacing w:line="500" w:lineRule="exact"/>
        <w:rPr>
          <w:rFonts w:ascii="华文琥珀" w:hAnsi="华文细黑" w:eastAsia="华文琥珀"/>
          <w:sz w:val="36"/>
          <w:szCs w:val="36"/>
        </w:rPr>
      </w:pPr>
    </w:p>
    <w:p w14:paraId="26A87535">
      <w:pPr>
        <w:spacing w:line="500" w:lineRule="exact"/>
        <w:jc w:val="center"/>
        <w:rPr>
          <w:b/>
          <w:bCs/>
          <w:sz w:val="48"/>
          <w:szCs w:val="48"/>
        </w:rPr>
      </w:pPr>
    </w:p>
    <w:p w14:paraId="09E54D35">
      <w:pPr>
        <w:spacing w:line="500" w:lineRule="exact"/>
        <w:jc w:val="center"/>
        <w:rPr>
          <w:rFonts w:ascii="楷体_GB2312" w:hAnsi="新宋体" w:eastAsia="楷体_GB2312"/>
          <w:b/>
          <w:bCs/>
          <w:sz w:val="52"/>
          <w:szCs w:val="52"/>
        </w:rPr>
      </w:pPr>
    </w:p>
    <w:p w14:paraId="04DA4CB6">
      <w:pPr>
        <w:spacing w:line="500" w:lineRule="exact"/>
        <w:jc w:val="center"/>
        <w:rPr>
          <w:rFonts w:ascii="楷体_GB2312" w:hAnsi="新宋体" w:eastAsia="楷体_GB2312"/>
          <w:b/>
          <w:bCs/>
          <w:sz w:val="52"/>
          <w:szCs w:val="52"/>
        </w:rPr>
      </w:pPr>
    </w:p>
    <w:p w14:paraId="656D0C19">
      <w:pPr>
        <w:spacing w:line="500" w:lineRule="exact"/>
        <w:jc w:val="center"/>
        <w:rPr>
          <w:rFonts w:ascii="楷体_GB2312" w:hAnsi="新宋体" w:eastAsia="楷体_GB2312"/>
          <w:b/>
          <w:bCs/>
          <w:sz w:val="52"/>
          <w:szCs w:val="52"/>
        </w:rPr>
      </w:pPr>
    </w:p>
    <w:p w14:paraId="0A09E5BD">
      <w:pPr>
        <w:spacing w:line="500" w:lineRule="exact"/>
        <w:jc w:val="center"/>
        <w:rPr>
          <w:rFonts w:ascii="楷体_GB2312" w:hAnsi="新宋体" w:eastAsia="楷体_GB2312"/>
          <w:b/>
          <w:bCs/>
          <w:sz w:val="52"/>
          <w:szCs w:val="52"/>
        </w:rPr>
      </w:pPr>
    </w:p>
    <w:p w14:paraId="5D0FB7DA">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招标文件</w:t>
      </w:r>
    </w:p>
    <w:p w14:paraId="26C55A2B">
      <w:pPr>
        <w:spacing w:line="500" w:lineRule="exact"/>
        <w:rPr>
          <w:sz w:val="32"/>
        </w:rPr>
      </w:pPr>
    </w:p>
    <w:p w14:paraId="0EF5BA9E">
      <w:pPr>
        <w:spacing w:line="500" w:lineRule="exact"/>
        <w:rPr>
          <w:sz w:val="32"/>
        </w:rPr>
      </w:pPr>
    </w:p>
    <w:p w14:paraId="70D673E3">
      <w:pPr>
        <w:spacing w:line="500" w:lineRule="exact"/>
        <w:rPr>
          <w:sz w:val="32"/>
        </w:rPr>
      </w:pPr>
    </w:p>
    <w:p w14:paraId="77A0D046">
      <w:pPr>
        <w:spacing w:line="500" w:lineRule="exact"/>
        <w:rPr>
          <w:sz w:val="32"/>
        </w:rPr>
      </w:pPr>
    </w:p>
    <w:p w14:paraId="5C9B2BF8">
      <w:pPr>
        <w:spacing w:line="500" w:lineRule="exact"/>
        <w:rPr>
          <w:sz w:val="32"/>
        </w:rPr>
      </w:pPr>
    </w:p>
    <w:p w14:paraId="68623203">
      <w:pPr>
        <w:spacing w:line="660" w:lineRule="exact"/>
        <w:rPr>
          <w:sz w:val="32"/>
        </w:rPr>
      </w:pPr>
    </w:p>
    <w:p w14:paraId="20F9F2F1">
      <w:pPr>
        <w:autoSpaceDE w:val="0"/>
        <w:autoSpaceDN w:val="0"/>
        <w:adjustRightInd w:val="0"/>
        <w:spacing w:line="660" w:lineRule="exact"/>
        <w:ind w:left="2558" w:leftChars="456" w:right="105" w:rightChars="50" w:hanging="1600" w:hangingChars="500"/>
        <w:rPr>
          <w:rFonts w:hint="default" w:ascii="宋体-方正超大字符集" w:hAnsi="华文楷体" w:eastAsia="华文楷体"/>
          <w:sz w:val="32"/>
          <w:szCs w:val="32"/>
          <w:u w:val="single"/>
          <w:lang w:val="en-US" w:eastAsia="zh-CN"/>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浮梁国防动员(民兵预备役)训练基地配套设施建设项目边坡地勘</w:t>
      </w:r>
      <w:r>
        <w:rPr>
          <w:rFonts w:hint="eastAsia" w:ascii="华文楷体" w:hAnsi="华文楷体" w:eastAsia="华文楷体" w:cs="华文楷体"/>
          <w:sz w:val="30"/>
          <w:szCs w:val="30"/>
          <w:u w:val="single"/>
        </w:rPr>
        <w:t xml:space="preserve"> </w:t>
      </w:r>
      <w:r>
        <w:rPr>
          <w:rFonts w:hint="eastAsia" w:ascii="华文楷体" w:hAnsi="华文楷体" w:eastAsia="华文楷体" w:cs="华文楷体"/>
          <w:sz w:val="30"/>
          <w:szCs w:val="30"/>
          <w:u w:val="single"/>
          <w:lang w:val="en-US" w:eastAsia="zh-CN"/>
        </w:rPr>
        <w:t xml:space="preserve">                                 </w:t>
      </w:r>
    </w:p>
    <w:p w14:paraId="0948A91F">
      <w:pPr>
        <w:spacing w:line="660" w:lineRule="exact"/>
        <w:ind w:firstLine="960" w:firstLineChars="300"/>
        <w:rPr>
          <w:rFonts w:hint="default" w:ascii="华文楷体" w:hAnsi="华文楷体" w:eastAsia="华文楷体"/>
          <w:sz w:val="32"/>
          <w:szCs w:val="32"/>
          <w:u w:val="single"/>
          <w:lang w:val="en-US" w:eastAsia="zh-CN"/>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lang w:eastAsia="zh-CN"/>
        </w:rPr>
        <w:t>景德镇市国信工程管理有限公司</w:t>
      </w:r>
      <w:r>
        <w:rPr>
          <w:rFonts w:hint="eastAsia" w:ascii="宋体-方正超大字符集" w:hAnsi="华文楷体" w:eastAsia="宋体-方正超大字符集"/>
          <w:sz w:val="32"/>
          <w:szCs w:val="32"/>
          <w:u w:val="single"/>
        </w:rPr>
        <w:t xml:space="preserve"> </w:t>
      </w:r>
      <w:r>
        <w:rPr>
          <w:sz w:val="24"/>
          <w:u w:val="single"/>
        </w:rPr>
        <w:t xml:space="preserve">  </w:t>
      </w:r>
      <w:r>
        <w:rPr>
          <w:rFonts w:hint="eastAsia" w:ascii="华文楷体" w:hAnsi="华文楷体" w:eastAsia="华文楷体"/>
          <w:sz w:val="32"/>
          <w:szCs w:val="32"/>
          <w:u w:val="single"/>
        </w:rPr>
        <w:t xml:space="preserve">      </w:t>
      </w:r>
      <w:r>
        <w:rPr>
          <w:rFonts w:hint="eastAsia" w:ascii="华文楷体" w:hAnsi="华文楷体" w:eastAsia="华文楷体"/>
          <w:sz w:val="32"/>
          <w:szCs w:val="32"/>
          <w:u w:val="single"/>
          <w:lang w:val="en-US" w:eastAsia="zh-CN"/>
        </w:rPr>
        <w:t xml:space="preserve">       </w:t>
      </w:r>
    </w:p>
    <w:p w14:paraId="74FBF509">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u w:val="single"/>
          <w:lang w:val="en-US" w:eastAsia="zh-CN"/>
        </w:rPr>
        <w:t xml:space="preserve">      </w:t>
      </w:r>
      <w:r>
        <w:rPr>
          <w:rFonts w:hint="eastAsia" w:ascii="宋体-方正超大字符集" w:hAnsi="华文楷体" w:eastAsia="宋体-方正超大字符集"/>
          <w:sz w:val="32"/>
          <w:szCs w:val="32"/>
        </w:rPr>
        <w:t xml:space="preserve">       </w:t>
      </w:r>
    </w:p>
    <w:p w14:paraId="6DE8B4C1">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u w:val="single"/>
          <w:lang w:val="en-US" w:eastAsia="zh-CN"/>
        </w:rPr>
        <w:t xml:space="preserve">    </w:t>
      </w:r>
      <w:r>
        <w:rPr>
          <w:rFonts w:hint="eastAsia" w:ascii="宋体-方正超大字符集" w:hAnsi="华文楷体" w:eastAsia="宋体-方正超大字符集"/>
          <w:sz w:val="32"/>
          <w:szCs w:val="32"/>
        </w:rPr>
        <w:t xml:space="preserve">   </w:t>
      </w:r>
    </w:p>
    <w:p w14:paraId="29190CC7">
      <w:pPr>
        <w:spacing w:line="500" w:lineRule="exact"/>
        <w:rPr>
          <w:rFonts w:ascii="华文楷体" w:hAnsi="华文楷体" w:eastAsia="华文楷体"/>
          <w:sz w:val="36"/>
          <w:szCs w:val="36"/>
        </w:rPr>
      </w:pPr>
    </w:p>
    <w:p w14:paraId="5BACBD2A">
      <w:pPr>
        <w:spacing w:line="500" w:lineRule="exact"/>
        <w:jc w:val="center"/>
        <w:rPr>
          <w:rFonts w:ascii="华文楷体" w:hAnsi="华文楷体" w:eastAsia="华文楷体"/>
          <w:sz w:val="36"/>
          <w:szCs w:val="36"/>
        </w:rPr>
      </w:pPr>
    </w:p>
    <w:p w14:paraId="31A6D34A">
      <w:pPr>
        <w:pStyle w:val="20"/>
        <w:jc w:val="center"/>
        <w:rPr>
          <w:rFonts w:hint="eastAsia" w:ascii="宋体-方正超大字符集" w:hAnsi="华文楷体" w:eastAsia="宋体-方正超大字符集"/>
          <w:sz w:val="32"/>
          <w:szCs w:val="32"/>
          <w:lang w:eastAsia="zh-CN"/>
        </w:rPr>
      </w:pPr>
      <w:r>
        <w:rPr>
          <w:rFonts w:hint="eastAsia" w:ascii="宋体-方正超大字符集" w:hAnsi="华文楷体" w:eastAsia="宋体-方正超大字符集"/>
          <w:sz w:val="32"/>
          <w:szCs w:val="32"/>
          <w:lang w:eastAsia="zh-CN"/>
        </w:rPr>
        <w:t>景德镇市国信工程管理有限公司</w:t>
      </w:r>
    </w:p>
    <w:p w14:paraId="1E1823C9">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w:t>
      </w:r>
      <w:r>
        <w:rPr>
          <w:rFonts w:hint="eastAsia" w:ascii="宋体-方正超大字符集" w:hAnsi="华文楷体" w:eastAsia="宋体-方正超大字符集"/>
          <w:sz w:val="32"/>
          <w:szCs w:val="32"/>
          <w:lang w:val="en-US" w:eastAsia="zh-CN"/>
        </w:rPr>
        <w:t>5</w:t>
      </w:r>
      <w:r>
        <w:rPr>
          <w:rFonts w:hint="eastAsia" w:ascii="宋体-方正超大字符集" w:hAnsi="华文楷体" w:eastAsia="宋体-方正超大字符集"/>
          <w:sz w:val="32"/>
          <w:szCs w:val="32"/>
        </w:rPr>
        <w:t xml:space="preserve"> 年 </w:t>
      </w:r>
      <w:r>
        <w:rPr>
          <w:rFonts w:hint="eastAsia" w:ascii="宋体-方正超大字符集" w:hAnsi="华文楷体" w:eastAsia="宋体-方正超大字符集"/>
          <w:sz w:val="32"/>
          <w:szCs w:val="32"/>
          <w:lang w:val="en-US" w:eastAsia="zh-CN"/>
        </w:rPr>
        <w:t>6</w:t>
      </w:r>
      <w:r>
        <w:rPr>
          <w:rFonts w:hint="eastAsia" w:ascii="宋体-方正超大字符集" w:hAnsi="华文楷体" w:eastAsia="宋体-方正超大字符集"/>
          <w:sz w:val="32"/>
          <w:szCs w:val="32"/>
        </w:rPr>
        <w:t>月</w:t>
      </w:r>
    </w:p>
    <w:p w14:paraId="5BF21463">
      <w:pPr>
        <w:pStyle w:val="20"/>
        <w:rPr>
          <w:rFonts w:ascii="华文楷体" w:hAnsi="华文楷体" w:eastAsia="华文楷体"/>
          <w:sz w:val="36"/>
          <w:szCs w:val="36"/>
        </w:rPr>
      </w:pPr>
    </w:p>
    <w:p w14:paraId="7C9848A6">
      <w:pPr>
        <w:spacing w:line="400" w:lineRule="exact"/>
        <w:rPr>
          <w:rFonts w:ascii="宋体" w:hAnsi="宋体"/>
          <w:b/>
          <w:sz w:val="24"/>
          <w:szCs w:val="24"/>
        </w:rPr>
      </w:pPr>
    </w:p>
    <w:p w14:paraId="18F16347">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59405179">
      <w:pPr>
        <w:jc w:val="center"/>
        <w:rPr>
          <w:rFonts w:ascii="宋体" w:hAnsi="宋体"/>
          <w:b/>
          <w:sz w:val="44"/>
          <w:szCs w:val="44"/>
        </w:rPr>
      </w:pPr>
      <w:r>
        <w:rPr>
          <w:rFonts w:hint="eastAsia" w:ascii="宋体" w:hAnsi="宋体"/>
          <w:b/>
          <w:sz w:val="44"/>
          <w:szCs w:val="44"/>
        </w:rPr>
        <w:t xml:space="preserve">第一部分  </w:t>
      </w:r>
      <w:r>
        <w:rPr>
          <w:rFonts w:hint="eastAsia" w:ascii="宋体" w:hAnsi="宋体"/>
          <w:b/>
          <w:sz w:val="44"/>
          <w:szCs w:val="44"/>
          <w:lang w:eastAsia="zh-CN"/>
        </w:rPr>
        <w:t>招标</w:t>
      </w:r>
      <w:r>
        <w:rPr>
          <w:rFonts w:hint="eastAsia" w:ascii="宋体" w:hAnsi="宋体"/>
          <w:b/>
          <w:sz w:val="44"/>
          <w:szCs w:val="44"/>
        </w:rPr>
        <w:t>公告</w:t>
      </w:r>
      <w:bookmarkEnd w:id="0"/>
    </w:p>
    <w:p w14:paraId="4D6930D8">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景德镇市国信工程管理有限公司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浮梁国防动员(民兵预备役)训练基地配套设施建设项目边坡地勘</w:t>
      </w:r>
      <w:r>
        <w:rPr>
          <w:rFonts w:hint="eastAsia" w:ascii="宋体" w:hAnsi="宋体"/>
          <w:b/>
          <w:sz w:val="24"/>
          <w:szCs w:val="24"/>
        </w:rPr>
        <w:t>（项目名称）</w:t>
      </w:r>
      <w:r>
        <w:rPr>
          <w:rFonts w:hint="eastAsia" w:ascii="宋体" w:hAnsi="宋体"/>
          <w:sz w:val="24"/>
          <w:szCs w:val="24"/>
        </w:rPr>
        <w:t>组织</w:t>
      </w:r>
      <w:r>
        <w:rPr>
          <w:rFonts w:hint="eastAsia" w:ascii="宋体" w:hAnsi="宋体"/>
          <w:sz w:val="24"/>
          <w:szCs w:val="24"/>
          <w:lang w:eastAsia="zh-CN"/>
        </w:rPr>
        <w:t>招标</w:t>
      </w:r>
      <w:r>
        <w:rPr>
          <w:rFonts w:hint="eastAsia" w:ascii="宋体" w:hAnsi="宋体"/>
          <w:sz w:val="24"/>
          <w:szCs w:val="24"/>
        </w:rPr>
        <w:t>，现将相关事项公告如下：</w:t>
      </w:r>
    </w:p>
    <w:p w14:paraId="51A56F9D">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浮梁国防动员(民兵预备役)训练基地配套设施建设项目边坡地勘</w:t>
      </w:r>
      <w:r>
        <w:rPr>
          <w:rFonts w:hint="eastAsia" w:ascii="宋体" w:hAnsi="宋体"/>
          <w:b/>
          <w:sz w:val="24"/>
          <w:szCs w:val="24"/>
          <w:u w:val="single"/>
        </w:rPr>
        <w:t xml:space="preserve"> </w:t>
      </w:r>
      <w:r>
        <w:rPr>
          <w:rFonts w:hint="eastAsia" w:ascii="宋体" w:hAnsi="宋体"/>
          <w:sz w:val="24"/>
          <w:szCs w:val="24"/>
        </w:rPr>
        <w:t xml:space="preserve"> </w:t>
      </w:r>
    </w:p>
    <w:p w14:paraId="0F3DBCA9">
      <w:pPr>
        <w:spacing w:line="400" w:lineRule="exact"/>
        <w:jc w:val="left"/>
        <w:rPr>
          <w:rFonts w:ascii="宋体" w:hAnsi="宋体"/>
          <w:b/>
          <w:sz w:val="24"/>
          <w:szCs w:val="24"/>
        </w:rPr>
      </w:pPr>
      <w:r>
        <w:rPr>
          <w:rFonts w:hint="eastAsia" w:ascii="宋体" w:hAnsi="宋体"/>
          <w:b/>
          <w:sz w:val="24"/>
          <w:szCs w:val="24"/>
        </w:rPr>
        <w:t>二、项目概况：</w:t>
      </w:r>
    </w:p>
    <w:p w14:paraId="36279195">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lang w:eastAsia="zh-CN"/>
        </w:rPr>
        <w:t>浮梁县三龙镇尤家村</w:t>
      </w:r>
      <w:r>
        <w:rPr>
          <w:rFonts w:hint="eastAsia" w:ascii="宋体" w:hAnsi="宋体"/>
          <w:sz w:val="24"/>
          <w:szCs w:val="24"/>
        </w:rPr>
        <w:t>；</w:t>
      </w:r>
    </w:p>
    <w:p w14:paraId="5EC30355">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边坡地勘，约</w:t>
      </w:r>
      <w:r>
        <w:rPr>
          <w:rFonts w:hint="eastAsia" w:ascii="宋体" w:hAnsi="宋体"/>
          <w:sz w:val="24"/>
          <w:szCs w:val="24"/>
          <w:u w:val="single"/>
          <w:lang w:val="en-US" w:eastAsia="zh-CN"/>
        </w:rPr>
        <w:t>74个点</w:t>
      </w:r>
      <w:r>
        <w:rPr>
          <w:rFonts w:hint="eastAsia" w:ascii="宋体" w:hAnsi="宋体"/>
          <w:b/>
          <w:sz w:val="24"/>
          <w:szCs w:val="24"/>
          <w:u w:val="single"/>
        </w:rPr>
        <w:t xml:space="preserve">。 </w:t>
      </w:r>
    </w:p>
    <w:p w14:paraId="5B3D3A70">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14:paraId="5CA82D56">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160</w:t>
      </w:r>
      <w:r>
        <w:rPr>
          <w:rFonts w:hint="eastAsia" w:ascii="宋体" w:hAnsi="宋体"/>
          <w:sz w:val="24"/>
          <w:szCs w:val="24"/>
          <w:u w:val="single"/>
        </w:rPr>
        <w:t>元</w:t>
      </w:r>
      <w:r>
        <w:rPr>
          <w:rFonts w:hint="eastAsia" w:ascii="宋体" w:hAnsi="宋体"/>
          <w:sz w:val="24"/>
          <w:szCs w:val="24"/>
          <w:u w:val="single"/>
          <w:lang w:val="en-US" w:eastAsia="zh-CN"/>
        </w:rPr>
        <w:t>/米</w:t>
      </w:r>
      <w:r>
        <w:rPr>
          <w:rFonts w:hint="eastAsia" w:ascii="宋体" w:hAnsi="宋体"/>
          <w:sz w:val="24"/>
          <w:szCs w:val="24"/>
          <w:u w:val="single"/>
        </w:rPr>
        <w:t>；</w:t>
      </w:r>
      <w:bookmarkStart w:id="8" w:name="_GoBack"/>
      <w:bookmarkEnd w:id="8"/>
    </w:p>
    <w:p w14:paraId="7E4000A9">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2BCC640F">
      <w:pPr>
        <w:spacing w:line="400" w:lineRule="exact"/>
        <w:jc w:val="left"/>
        <w:rPr>
          <w:rFonts w:ascii="宋体" w:hAnsi="宋体"/>
          <w:b/>
          <w:sz w:val="24"/>
          <w:szCs w:val="24"/>
        </w:rPr>
      </w:pPr>
      <w:r>
        <w:rPr>
          <w:rFonts w:hint="eastAsia" w:ascii="宋体" w:hAnsi="宋体"/>
          <w:b/>
          <w:sz w:val="24"/>
          <w:szCs w:val="24"/>
        </w:rPr>
        <w:t>三、竞标单位资格要求</w:t>
      </w:r>
    </w:p>
    <w:p w14:paraId="2C911C22">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14:paraId="1FCAC462">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76837241">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4B2C5DEB">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3C95AD9D">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55B686FB">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21710DBD">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4888A3D4">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u w:val="single"/>
          <w:lang w:val="en-US" w:eastAsia="zh-CN"/>
        </w:rPr>
        <w:t>6</w:t>
      </w:r>
      <w:r>
        <w:rPr>
          <w:rFonts w:hint="eastAsia" w:ascii="宋体" w:hAnsi="宋体"/>
          <w:sz w:val="24"/>
          <w:szCs w:val="24"/>
          <w:highlight w:val="none"/>
        </w:rPr>
        <w:t>月</w:t>
      </w:r>
      <w:r>
        <w:rPr>
          <w:rFonts w:hint="eastAsia" w:ascii="宋体" w:hAnsi="宋体"/>
          <w:sz w:val="24"/>
          <w:szCs w:val="24"/>
          <w:highlight w:val="none"/>
          <w:u w:val="single"/>
          <w:lang w:val="en-US" w:eastAsia="zh-CN"/>
        </w:rPr>
        <w:t>27</w:t>
      </w:r>
      <w:r>
        <w:rPr>
          <w:rFonts w:hint="eastAsia" w:ascii="宋体" w:hAnsi="宋体"/>
          <w:sz w:val="24"/>
          <w:szCs w:val="24"/>
          <w:highlight w:val="none"/>
        </w:rPr>
        <w:t>日—</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u w:val="single"/>
          <w:lang w:val="en-US" w:eastAsia="zh-CN"/>
        </w:rPr>
        <w:t>1</w:t>
      </w:r>
      <w:r>
        <w:rPr>
          <w:rFonts w:hint="eastAsia" w:ascii="宋体" w:hAnsi="宋体"/>
          <w:sz w:val="24"/>
          <w:szCs w:val="24"/>
          <w:highlight w:val="none"/>
        </w:rPr>
        <w:t>日，8：00—11：00， 14：00—17：00。</w:t>
      </w:r>
      <w:r>
        <w:rPr>
          <w:rFonts w:hint="eastAsia" w:ascii="宋体" w:hAnsi="宋体"/>
          <w:sz w:val="24"/>
          <w:szCs w:val="24"/>
          <w:highlight w:val="none"/>
          <w:lang w:eastAsia="zh-CN"/>
        </w:rPr>
        <w:t>投标截止日期</w:t>
      </w:r>
      <w:r>
        <w:rPr>
          <w:rFonts w:hint="eastAsia" w:ascii="宋体" w:hAnsi="宋体"/>
          <w:sz w:val="24"/>
          <w:szCs w:val="24"/>
          <w:highlight w:val="none"/>
        </w:rPr>
        <w:t>时间：</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7</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14:paraId="687AC98C">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14:paraId="2A547FE3">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自行下载。</w:t>
      </w:r>
    </w:p>
    <w:p w14:paraId="6607338A">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5168B0A9">
      <w:pPr>
        <w:spacing w:line="400" w:lineRule="exact"/>
        <w:ind w:firstLine="360" w:firstLineChars="150"/>
        <w:jc w:val="left"/>
        <w:rPr>
          <w:rFonts w:ascii="宋体" w:hAnsi="宋体"/>
          <w:sz w:val="24"/>
          <w:szCs w:val="24"/>
          <w:u w:val="single"/>
        </w:rPr>
      </w:pPr>
    </w:p>
    <w:p w14:paraId="5AF15C5E">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景德镇市国信工程管理有限公司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27</w:t>
      </w:r>
      <w:r>
        <w:rPr>
          <w:rFonts w:hint="eastAsia" w:ascii="宋体" w:hAnsi="宋体"/>
          <w:sz w:val="24"/>
          <w:szCs w:val="24"/>
        </w:rPr>
        <w:t xml:space="preserve">日       </w:t>
      </w:r>
    </w:p>
    <w:p w14:paraId="58D0DAB4">
      <w:pPr>
        <w:spacing w:line="400" w:lineRule="exact"/>
        <w:rPr>
          <w:rFonts w:ascii="宋体" w:hAnsi="宋体"/>
          <w:sz w:val="24"/>
          <w:szCs w:val="24"/>
        </w:rPr>
      </w:pPr>
    </w:p>
    <w:p w14:paraId="5186E843">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1C84327B">
      <w:pPr>
        <w:spacing w:line="400" w:lineRule="exact"/>
        <w:rPr>
          <w:rFonts w:ascii="宋体" w:hAnsi="宋体"/>
          <w:sz w:val="24"/>
          <w:szCs w:val="24"/>
        </w:rPr>
      </w:pPr>
    </w:p>
    <w:p w14:paraId="64B33002">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329C4907">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0CD1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234A8643">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42E336C9">
            <w:pPr>
              <w:spacing w:line="400" w:lineRule="exact"/>
              <w:jc w:val="center"/>
              <w:rPr>
                <w:rFonts w:ascii="宋体" w:hAnsi="宋体"/>
                <w:b/>
                <w:sz w:val="24"/>
                <w:szCs w:val="24"/>
              </w:rPr>
            </w:pPr>
            <w:r>
              <w:rPr>
                <w:rFonts w:hint="eastAsia" w:ascii="宋体" w:hAnsi="宋体"/>
                <w:b/>
                <w:sz w:val="24"/>
                <w:szCs w:val="24"/>
              </w:rPr>
              <w:t>内    容</w:t>
            </w:r>
          </w:p>
        </w:tc>
      </w:tr>
      <w:tr w14:paraId="5A90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24FD25DA">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66AFF081">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浮梁国防动员(民兵预备役)训练基地配套设施建设项目边坡地勘</w:t>
            </w:r>
          </w:p>
          <w:p w14:paraId="53DB41AD">
            <w:pPr>
              <w:spacing w:line="400" w:lineRule="exact"/>
              <w:rPr>
                <w:rFonts w:ascii="宋体" w:hAnsi="宋体"/>
                <w:sz w:val="24"/>
                <w:szCs w:val="24"/>
              </w:rPr>
            </w:pPr>
          </w:p>
        </w:tc>
      </w:tr>
      <w:tr w14:paraId="2D70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7C29EEE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63BD78F3">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景德镇市国信工程管理有限公司</w:t>
            </w:r>
            <w:r>
              <w:rPr>
                <w:sz w:val="24"/>
                <w:u w:val="single"/>
              </w:rPr>
              <w:t xml:space="preserve">   </w:t>
            </w:r>
          </w:p>
          <w:p w14:paraId="15434BEE">
            <w:pPr>
              <w:spacing w:line="400" w:lineRule="exact"/>
              <w:rPr>
                <w:rFonts w:ascii="宋体" w:hAnsi="宋体"/>
                <w:sz w:val="24"/>
                <w:szCs w:val="24"/>
              </w:rPr>
            </w:pPr>
          </w:p>
        </w:tc>
      </w:tr>
      <w:tr w14:paraId="68BB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1FDF42C6">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47EAD885">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2BA4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425B37D4">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337D4152">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65AE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42E441A3">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6470E04A">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05BC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277E5DE5">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35115099">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14:paraId="1D63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4D5A6A31">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6ABD1B7A">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87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0475FF02">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2FB16D85">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综合单价</w:t>
            </w:r>
            <w:r>
              <w:rPr>
                <w:rFonts w:hint="eastAsia" w:ascii="宋体" w:hAnsi="宋体"/>
                <w:sz w:val="24"/>
                <w:szCs w:val="24"/>
                <w:lang w:val="en-US" w:eastAsia="zh-CN"/>
              </w:rPr>
              <w:t>160元/米</w:t>
            </w:r>
            <w:r>
              <w:rPr>
                <w:rFonts w:hint="eastAsia" w:ascii="宋体" w:hAnsi="宋体"/>
                <w:sz w:val="24"/>
                <w:szCs w:val="24"/>
              </w:rPr>
              <w:t>，任何超过最高限价的投标报价，招标人不予接受。</w:t>
            </w:r>
          </w:p>
        </w:tc>
      </w:tr>
      <w:tr w14:paraId="26BF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922D82C">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40BE51F2">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2EA3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04480907">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3AF45FB8">
            <w:pPr>
              <w:pStyle w:val="49"/>
              <w:spacing w:line="360" w:lineRule="auto"/>
              <w:rPr>
                <w:rFonts w:hint="eastAsia" w:hAnsi="宋体"/>
                <w:color w:val="auto"/>
                <w:kern w:val="2"/>
              </w:rPr>
            </w:pPr>
            <w:r>
              <w:rPr>
                <w:rFonts w:hint="eastAsia" w:hAnsi="宋体"/>
                <w:color w:val="auto"/>
                <w:kern w:val="2"/>
              </w:rPr>
              <w:t>控制价编制依据：</w:t>
            </w:r>
            <w:r>
              <w:rPr>
                <w:rFonts w:hint="eastAsia" w:ascii="仿宋" w:hAnsi="仿宋" w:eastAsia="仿宋" w:cs="仿宋"/>
                <w:b w:val="0"/>
                <w:i w:val="0"/>
                <w:caps w:val="0"/>
                <w:spacing w:val="0"/>
                <w:w w:val="100"/>
                <w:sz w:val="32"/>
                <w:szCs w:val="32"/>
                <w:lang w:val="en-US" w:eastAsia="zh-CN"/>
              </w:rPr>
              <w:t>江西省工程勘察行业自律委员会各设区(市)工程勘察及勘察外业见证取费指导基价汇编</w:t>
            </w:r>
          </w:p>
          <w:p w14:paraId="37674BAA">
            <w:pPr>
              <w:pStyle w:val="49"/>
              <w:spacing w:line="360" w:lineRule="auto"/>
              <w:rPr>
                <w:rFonts w:hint="eastAsia" w:hAnsi="宋体"/>
                <w:color w:val="auto"/>
                <w:kern w:val="2"/>
              </w:rPr>
            </w:pPr>
            <w:r>
              <w:drawing>
                <wp:anchor distT="0" distB="0" distL="114300" distR="114300" simplePos="0" relativeHeight="251660288" behindDoc="0" locked="0" layoutInCell="1" allowOverlap="1">
                  <wp:simplePos x="0" y="0"/>
                  <wp:positionH relativeFrom="column">
                    <wp:posOffset>154940</wp:posOffset>
                  </wp:positionH>
                  <wp:positionV relativeFrom="paragraph">
                    <wp:posOffset>199390</wp:posOffset>
                  </wp:positionV>
                  <wp:extent cx="3238500" cy="12192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3238500" cy="1219200"/>
                          </a:xfrm>
                          <a:prstGeom prst="rect">
                            <a:avLst/>
                          </a:prstGeom>
                          <a:noFill/>
                          <a:ln>
                            <a:noFill/>
                          </a:ln>
                        </pic:spPr>
                      </pic:pic>
                    </a:graphicData>
                  </a:graphic>
                </wp:anchor>
              </w:drawing>
            </w:r>
          </w:p>
          <w:p w14:paraId="449482B2">
            <w:pPr>
              <w:pStyle w:val="49"/>
              <w:spacing w:line="360" w:lineRule="auto"/>
              <w:rPr>
                <w:rFonts w:hint="eastAsia" w:hAnsi="宋体"/>
                <w:color w:val="auto"/>
                <w:kern w:val="2"/>
              </w:rPr>
            </w:pPr>
          </w:p>
          <w:p w14:paraId="3652624A">
            <w:pPr>
              <w:pStyle w:val="49"/>
              <w:spacing w:line="360" w:lineRule="auto"/>
              <w:rPr>
                <w:rFonts w:hint="eastAsia" w:hAnsi="宋体"/>
                <w:color w:val="auto"/>
                <w:kern w:val="2"/>
              </w:rPr>
            </w:pPr>
          </w:p>
          <w:p w14:paraId="07127A22">
            <w:pPr>
              <w:pStyle w:val="49"/>
              <w:spacing w:line="360" w:lineRule="auto"/>
              <w:rPr>
                <w:rFonts w:hint="eastAsia" w:hAnsi="宋体"/>
                <w:color w:val="auto"/>
                <w:kern w:val="2"/>
              </w:rPr>
            </w:pPr>
          </w:p>
          <w:p w14:paraId="618CFB27">
            <w:pPr>
              <w:pStyle w:val="49"/>
              <w:spacing w:line="360" w:lineRule="auto"/>
              <w:rPr>
                <w:rFonts w:hint="eastAsia" w:hAnsi="宋体"/>
                <w:color w:val="auto"/>
                <w:kern w:val="2"/>
              </w:rPr>
            </w:pPr>
          </w:p>
          <w:p w14:paraId="7062F889">
            <w:pPr>
              <w:pStyle w:val="49"/>
              <w:spacing w:line="360" w:lineRule="auto"/>
              <w:rPr>
                <w:rFonts w:hint="eastAsia" w:hAnsi="宋体"/>
                <w:color w:val="auto"/>
                <w:kern w:val="2"/>
              </w:rPr>
            </w:pPr>
          </w:p>
          <w:p w14:paraId="1602EB73">
            <w:pPr>
              <w:pStyle w:val="49"/>
              <w:spacing w:line="360" w:lineRule="auto"/>
              <w:rPr>
                <w:rFonts w:hint="eastAsia" w:hAnsi="宋体"/>
                <w:color w:val="auto"/>
                <w:kern w:val="2"/>
              </w:rPr>
            </w:pPr>
          </w:p>
          <w:p w14:paraId="051E709A">
            <w:pPr>
              <w:pStyle w:val="49"/>
              <w:spacing w:line="360" w:lineRule="auto"/>
              <w:rPr>
                <w:rFonts w:hint="eastAsia" w:hAnsi="宋体"/>
                <w:color w:val="auto"/>
                <w:kern w:val="2"/>
              </w:rPr>
            </w:pPr>
          </w:p>
          <w:p w14:paraId="4B73A399">
            <w:pPr>
              <w:pStyle w:val="49"/>
              <w:spacing w:line="360" w:lineRule="auto"/>
              <w:rPr>
                <w:rFonts w:hint="eastAsia" w:hAnsi="宋体"/>
                <w:color w:val="auto"/>
                <w:kern w:val="2"/>
              </w:rPr>
            </w:pPr>
          </w:p>
          <w:p w14:paraId="5B3930FB">
            <w:pPr>
              <w:pStyle w:val="49"/>
              <w:spacing w:line="360" w:lineRule="auto"/>
              <w:rPr>
                <w:rFonts w:hint="eastAsia" w:hAnsi="宋体"/>
                <w:color w:val="auto"/>
                <w:kern w:val="2"/>
              </w:rPr>
            </w:pPr>
          </w:p>
          <w:p w14:paraId="504529AF">
            <w:pPr>
              <w:pStyle w:val="49"/>
              <w:spacing w:line="360" w:lineRule="auto"/>
              <w:rPr>
                <w:rFonts w:hint="eastAsia" w:hAnsi="宋体"/>
                <w:color w:val="auto"/>
                <w:kern w:val="2"/>
              </w:rPr>
            </w:pPr>
          </w:p>
          <w:p w14:paraId="54371CBC">
            <w:pPr>
              <w:pStyle w:val="49"/>
              <w:spacing w:line="360" w:lineRule="auto"/>
              <w:rPr>
                <w:rFonts w:hint="eastAsia" w:hAnsi="宋体"/>
                <w:color w:val="auto"/>
                <w:kern w:val="2"/>
              </w:rPr>
            </w:pPr>
          </w:p>
          <w:p w14:paraId="3E66628C">
            <w:pPr>
              <w:pStyle w:val="49"/>
              <w:spacing w:line="360" w:lineRule="auto"/>
              <w:rPr>
                <w:rFonts w:hint="eastAsia" w:hAnsi="宋体"/>
                <w:color w:val="auto"/>
                <w:kern w:val="2"/>
              </w:rPr>
            </w:pPr>
            <w:r>
              <w:drawing>
                <wp:anchor distT="0" distB="0" distL="114300" distR="114300" simplePos="0" relativeHeight="251659264" behindDoc="0" locked="0" layoutInCell="1" allowOverlap="1">
                  <wp:simplePos x="0" y="0"/>
                  <wp:positionH relativeFrom="column">
                    <wp:posOffset>29845</wp:posOffset>
                  </wp:positionH>
                  <wp:positionV relativeFrom="paragraph">
                    <wp:posOffset>111125</wp:posOffset>
                  </wp:positionV>
                  <wp:extent cx="5266055" cy="2956560"/>
                  <wp:effectExtent l="0" t="0" r="10795" b="152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6055" cy="2956560"/>
                          </a:xfrm>
                          <a:prstGeom prst="rect">
                            <a:avLst/>
                          </a:prstGeom>
                          <a:noFill/>
                          <a:ln>
                            <a:noFill/>
                          </a:ln>
                        </pic:spPr>
                      </pic:pic>
                    </a:graphicData>
                  </a:graphic>
                </wp:anchor>
              </w:drawing>
            </w:r>
          </w:p>
          <w:p w14:paraId="38A703EF">
            <w:pPr>
              <w:pStyle w:val="49"/>
              <w:spacing w:line="360" w:lineRule="auto"/>
              <w:rPr>
                <w:rFonts w:hint="eastAsia" w:hAnsi="宋体"/>
                <w:color w:val="auto"/>
                <w:kern w:val="2"/>
              </w:rPr>
            </w:pPr>
          </w:p>
          <w:p w14:paraId="20AD716D">
            <w:pPr>
              <w:pStyle w:val="49"/>
              <w:spacing w:line="360" w:lineRule="auto"/>
              <w:rPr>
                <w:rFonts w:hint="eastAsia" w:hAnsi="宋体"/>
                <w:color w:val="auto"/>
                <w:kern w:val="2"/>
              </w:rPr>
            </w:pPr>
          </w:p>
          <w:p w14:paraId="71AB82C2">
            <w:pPr>
              <w:pStyle w:val="49"/>
              <w:spacing w:line="360" w:lineRule="auto"/>
              <w:rPr>
                <w:rFonts w:hint="eastAsia" w:hAnsi="宋体"/>
                <w:color w:val="auto"/>
                <w:kern w:val="2"/>
              </w:rPr>
            </w:pPr>
          </w:p>
          <w:p w14:paraId="2A569868">
            <w:pPr>
              <w:pStyle w:val="49"/>
              <w:spacing w:line="360" w:lineRule="auto"/>
              <w:rPr>
                <w:rFonts w:hint="eastAsia" w:hAnsi="宋体"/>
                <w:color w:val="auto"/>
                <w:kern w:val="2"/>
              </w:rPr>
            </w:pPr>
          </w:p>
          <w:p w14:paraId="6E80EB1A">
            <w:pPr>
              <w:spacing w:line="400" w:lineRule="exact"/>
              <w:rPr>
                <w:rFonts w:ascii="宋体" w:hAnsi="宋体"/>
                <w:sz w:val="24"/>
                <w:szCs w:val="24"/>
              </w:rPr>
            </w:pPr>
          </w:p>
          <w:p w14:paraId="47005D94">
            <w:pPr>
              <w:spacing w:line="400" w:lineRule="exact"/>
              <w:rPr>
                <w:rFonts w:ascii="宋体" w:hAnsi="宋体"/>
                <w:sz w:val="24"/>
                <w:szCs w:val="24"/>
              </w:rPr>
            </w:pPr>
          </w:p>
          <w:p w14:paraId="287DF989">
            <w:pPr>
              <w:spacing w:line="400" w:lineRule="exact"/>
              <w:rPr>
                <w:rFonts w:ascii="宋体" w:hAnsi="宋体"/>
                <w:sz w:val="24"/>
                <w:szCs w:val="24"/>
              </w:rPr>
            </w:pPr>
          </w:p>
          <w:p w14:paraId="496A2E64">
            <w:pPr>
              <w:spacing w:line="400" w:lineRule="exact"/>
              <w:rPr>
                <w:rFonts w:ascii="宋体" w:hAnsi="宋体"/>
                <w:sz w:val="24"/>
                <w:szCs w:val="24"/>
              </w:rPr>
            </w:pPr>
          </w:p>
        </w:tc>
      </w:tr>
    </w:tbl>
    <w:p w14:paraId="31C2A493">
      <w:pPr>
        <w:spacing w:line="400" w:lineRule="exact"/>
        <w:jc w:val="center"/>
        <w:rPr>
          <w:rFonts w:ascii="宋体" w:hAnsi="宋体"/>
          <w:b/>
          <w:sz w:val="24"/>
          <w:szCs w:val="24"/>
        </w:rPr>
      </w:pPr>
    </w:p>
    <w:p w14:paraId="24BA7834">
      <w:pPr>
        <w:spacing w:line="400" w:lineRule="exact"/>
        <w:jc w:val="center"/>
        <w:rPr>
          <w:rFonts w:ascii="宋体" w:hAnsi="宋体"/>
          <w:b/>
          <w:sz w:val="24"/>
          <w:szCs w:val="24"/>
        </w:rPr>
      </w:pPr>
    </w:p>
    <w:p w14:paraId="7771BE56">
      <w:pPr>
        <w:spacing w:line="400" w:lineRule="exact"/>
        <w:jc w:val="center"/>
        <w:rPr>
          <w:rFonts w:ascii="宋体" w:hAnsi="宋体"/>
          <w:b/>
          <w:sz w:val="24"/>
          <w:szCs w:val="24"/>
        </w:rPr>
      </w:pPr>
    </w:p>
    <w:p w14:paraId="2D106931">
      <w:pPr>
        <w:spacing w:line="400" w:lineRule="exact"/>
        <w:jc w:val="center"/>
        <w:rPr>
          <w:rFonts w:ascii="宋体" w:hAnsi="宋体"/>
          <w:b/>
          <w:sz w:val="24"/>
          <w:szCs w:val="24"/>
        </w:rPr>
      </w:pPr>
    </w:p>
    <w:p w14:paraId="3D67E862">
      <w:pPr>
        <w:spacing w:line="400" w:lineRule="exact"/>
        <w:jc w:val="center"/>
        <w:rPr>
          <w:rFonts w:ascii="宋体" w:hAnsi="宋体"/>
          <w:b/>
          <w:sz w:val="24"/>
          <w:szCs w:val="24"/>
        </w:rPr>
      </w:pPr>
    </w:p>
    <w:p w14:paraId="290AE0E3">
      <w:pPr>
        <w:spacing w:line="400" w:lineRule="exact"/>
        <w:jc w:val="center"/>
        <w:rPr>
          <w:rFonts w:ascii="宋体" w:hAnsi="宋体"/>
          <w:b/>
          <w:sz w:val="24"/>
          <w:szCs w:val="24"/>
        </w:rPr>
      </w:pPr>
    </w:p>
    <w:p w14:paraId="4B07A657">
      <w:pPr>
        <w:spacing w:line="400" w:lineRule="exact"/>
        <w:jc w:val="center"/>
        <w:rPr>
          <w:rFonts w:ascii="宋体" w:hAnsi="宋体"/>
          <w:b/>
          <w:sz w:val="24"/>
          <w:szCs w:val="24"/>
        </w:rPr>
      </w:pPr>
    </w:p>
    <w:p w14:paraId="4E470995">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41AFD0C1">
      <w:pPr>
        <w:spacing w:line="400" w:lineRule="exact"/>
        <w:rPr>
          <w:rFonts w:ascii="宋体" w:hAnsi="宋体"/>
          <w:b/>
          <w:sz w:val="24"/>
          <w:szCs w:val="24"/>
        </w:rPr>
      </w:pPr>
    </w:p>
    <w:p w14:paraId="5895A6F1">
      <w:pPr>
        <w:spacing w:line="400" w:lineRule="exact"/>
        <w:jc w:val="center"/>
        <w:rPr>
          <w:rFonts w:ascii="宋体" w:hAnsi="宋体"/>
          <w:b/>
          <w:sz w:val="28"/>
          <w:szCs w:val="28"/>
        </w:rPr>
      </w:pPr>
      <w:r>
        <w:rPr>
          <w:rFonts w:hint="eastAsia" w:ascii="宋体" w:hAnsi="宋体"/>
          <w:b/>
          <w:sz w:val="28"/>
          <w:szCs w:val="28"/>
        </w:rPr>
        <w:t>一、总 则</w:t>
      </w:r>
    </w:p>
    <w:p w14:paraId="1D32E6EE">
      <w:pPr>
        <w:spacing w:line="400" w:lineRule="exact"/>
        <w:jc w:val="left"/>
        <w:rPr>
          <w:rFonts w:ascii="宋体" w:hAnsi="宋体"/>
          <w:sz w:val="24"/>
          <w:szCs w:val="24"/>
        </w:rPr>
      </w:pPr>
      <w:r>
        <w:rPr>
          <w:rFonts w:hint="eastAsia" w:ascii="宋体" w:hAnsi="宋体"/>
          <w:b/>
          <w:sz w:val="24"/>
          <w:szCs w:val="24"/>
        </w:rPr>
        <w:t>（一）招标方式</w:t>
      </w:r>
    </w:p>
    <w:p w14:paraId="675328FE">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景德镇市国信工程管理有限公司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浮梁国防动员(民兵预备役)训练基地配套设施建设项目边坡地勘</w:t>
      </w:r>
      <w:r>
        <w:rPr>
          <w:rFonts w:hint="eastAsia" w:ascii="宋体" w:hAnsi="宋体"/>
          <w:sz w:val="24"/>
          <w:szCs w:val="24"/>
        </w:rPr>
        <w:t>组织</w:t>
      </w:r>
      <w:r>
        <w:rPr>
          <w:rFonts w:hint="eastAsia" w:ascii="宋体" w:hAnsi="宋体"/>
          <w:sz w:val="24"/>
          <w:szCs w:val="24"/>
          <w:lang w:eastAsia="zh-CN"/>
        </w:rPr>
        <w:t>招标</w:t>
      </w:r>
      <w:r>
        <w:rPr>
          <w:rFonts w:hint="eastAsia" w:ascii="宋体" w:hAnsi="宋体"/>
          <w:sz w:val="24"/>
          <w:szCs w:val="24"/>
        </w:rPr>
        <w:t>。本</w:t>
      </w:r>
      <w:r>
        <w:rPr>
          <w:rFonts w:hint="eastAsia" w:ascii="宋体" w:hAnsi="宋体"/>
          <w:sz w:val="24"/>
          <w:szCs w:val="24"/>
          <w:lang w:eastAsia="zh-CN"/>
        </w:rPr>
        <w:t>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浮梁国防动员(民兵预备役)训练基地配套设施建设项目边坡地勘</w:t>
      </w:r>
      <w:r>
        <w:rPr>
          <w:rFonts w:hint="eastAsia" w:ascii="宋体" w:hAnsi="宋体"/>
          <w:sz w:val="24"/>
          <w:szCs w:val="24"/>
        </w:rPr>
        <w:t xml:space="preserve">。  </w:t>
      </w:r>
    </w:p>
    <w:p w14:paraId="6E892168">
      <w:pPr>
        <w:spacing w:line="400" w:lineRule="exact"/>
        <w:jc w:val="left"/>
        <w:rPr>
          <w:rFonts w:ascii="宋体" w:hAnsi="宋体"/>
          <w:b/>
          <w:sz w:val="24"/>
          <w:szCs w:val="24"/>
        </w:rPr>
      </w:pPr>
      <w:r>
        <w:rPr>
          <w:rFonts w:hint="eastAsia" w:ascii="宋体" w:hAnsi="宋体"/>
          <w:b/>
          <w:sz w:val="24"/>
          <w:szCs w:val="24"/>
        </w:rPr>
        <w:t>（二）合格的投标人</w:t>
      </w:r>
    </w:p>
    <w:p w14:paraId="32A29BE7">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434EFD74">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浮梁国防动员(民兵预备役)训练基地配套设施建设项目边坡地勘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5EF6DA91">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14:paraId="1E9BF05D">
      <w:pPr>
        <w:spacing w:line="400" w:lineRule="exact"/>
        <w:jc w:val="left"/>
        <w:rPr>
          <w:rFonts w:ascii="宋体" w:hAnsi="宋体"/>
          <w:sz w:val="24"/>
          <w:szCs w:val="24"/>
        </w:rPr>
      </w:pPr>
      <w:r>
        <w:rPr>
          <w:rFonts w:hint="eastAsia" w:ascii="宋体" w:hAnsi="宋体"/>
          <w:b/>
          <w:sz w:val="24"/>
          <w:szCs w:val="24"/>
        </w:rPr>
        <w:t>（三）适用法律</w:t>
      </w:r>
    </w:p>
    <w:p w14:paraId="5BD536CD">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546C56A9">
      <w:pPr>
        <w:spacing w:line="400" w:lineRule="exact"/>
        <w:jc w:val="left"/>
        <w:rPr>
          <w:rFonts w:ascii="宋体" w:hAnsi="宋体"/>
          <w:sz w:val="24"/>
          <w:szCs w:val="24"/>
        </w:rPr>
      </w:pPr>
      <w:r>
        <w:rPr>
          <w:rFonts w:hint="eastAsia" w:ascii="宋体" w:hAnsi="宋体"/>
          <w:b/>
          <w:sz w:val="24"/>
          <w:szCs w:val="24"/>
        </w:rPr>
        <w:t>（四）</w:t>
      </w:r>
      <w:r>
        <w:rPr>
          <w:rFonts w:hint="eastAsia" w:ascii="宋体" w:hAnsi="宋体"/>
          <w:b/>
          <w:sz w:val="24"/>
          <w:szCs w:val="24"/>
          <w:lang w:eastAsia="zh-CN"/>
        </w:rPr>
        <w:t>招标</w:t>
      </w:r>
      <w:r>
        <w:rPr>
          <w:rFonts w:hint="eastAsia" w:ascii="宋体" w:hAnsi="宋体"/>
          <w:b/>
          <w:sz w:val="24"/>
          <w:szCs w:val="24"/>
        </w:rPr>
        <w:t>费用</w:t>
      </w:r>
    </w:p>
    <w:p w14:paraId="0C24909A">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4723F152">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4BEF5863">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590597FF">
      <w:pPr>
        <w:spacing w:line="400" w:lineRule="exact"/>
        <w:jc w:val="center"/>
        <w:rPr>
          <w:rFonts w:ascii="宋体" w:hAnsi="宋体"/>
          <w:b/>
          <w:sz w:val="28"/>
          <w:szCs w:val="28"/>
        </w:rPr>
      </w:pPr>
      <w:r>
        <w:rPr>
          <w:rFonts w:hint="eastAsia" w:ascii="宋体" w:hAnsi="宋体"/>
          <w:b/>
          <w:sz w:val="28"/>
          <w:szCs w:val="28"/>
        </w:rPr>
        <w:t>二、竞标文件的编制</w:t>
      </w:r>
    </w:p>
    <w:p w14:paraId="61023337">
      <w:pPr>
        <w:spacing w:line="400" w:lineRule="exact"/>
        <w:jc w:val="left"/>
        <w:rPr>
          <w:rFonts w:ascii="宋体" w:hAnsi="宋体"/>
          <w:b/>
          <w:sz w:val="24"/>
          <w:szCs w:val="24"/>
        </w:rPr>
      </w:pPr>
      <w:r>
        <w:rPr>
          <w:rFonts w:hint="eastAsia" w:ascii="宋体" w:hAnsi="宋体"/>
          <w:b/>
          <w:sz w:val="24"/>
          <w:szCs w:val="24"/>
        </w:rPr>
        <w:t>（七）竞标文件的编制要求</w:t>
      </w:r>
    </w:p>
    <w:p w14:paraId="55EFF12F">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638F2A2A">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6850FF1E">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32417FB7">
      <w:pPr>
        <w:spacing w:line="400" w:lineRule="exact"/>
        <w:jc w:val="left"/>
        <w:rPr>
          <w:rFonts w:ascii="宋体" w:hAnsi="宋体"/>
          <w:sz w:val="24"/>
          <w:szCs w:val="24"/>
        </w:rPr>
      </w:pPr>
      <w:r>
        <w:rPr>
          <w:rFonts w:hint="eastAsia" w:ascii="宋体" w:hAnsi="宋体"/>
          <w:b/>
          <w:sz w:val="24"/>
          <w:szCs w:val="24"/>
        </w:rPr>
        <w:t>（八）竞标文件构成</w:t>
      </w:r>
    </w:p>
    <w:p w14:paraId="09C11056">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811E543">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7CDF7260">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2603BC52">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1DE4909C">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7CB21C60">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0E313086">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269AD6C">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12027172">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13ACEE3D">
      <w:pPr>
        <w:spacing w:line="400" w:lineRule="exact"/>
        <w:jc w:val="left"/>
        <w:rPr>
          <w:rFonts w:ascii="宋体" w:hAnsi="宋体"/>
          <w:sz w:val="24"/>
          <w:szCs w:val="24"/>
        </w:rPr>
      </w:pPr>
      <w:r>
        <w:rPr>
          <w:rFonts w:hint="eastAsia" w:ascii="宋体" w:hAnsi="宋体"/>
          <w:b/>
          <w:sz w:val="24"/>
          <w:szCs w:val="24"/>
        </w:rPr>
        <w:t>（九）竞标文件格式</w:t>
      </w:r>
    </w:p>
    <w:p w14:paraId="2FB9C0D0">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0622209F">
      <w:pPr>
        <w:spacing w:line="400" w:lineRule="exact"/>
        <w:jc w:val="left"/>
        <w:rPr>
          <w:rFonts w:ascii="宋体" w:hAnsi="宋体"/>
          <w:sz w:val="24"/>
          <w:szCs w:val="24"/>
        </w:rPr>
      </w:pPr>
      <w:r>
        <w:rPr>
          <w:rFonts w:hint="eastAsia" w:ascii="宋体" w:hAnsi="宋体"/>
          <w:b/>
          <w:sz w:val="24"/>
          <w:szCs w:val="24"/>
        </w:rPr>
        <w:t>（十）竞标报价</w:t>
      </w:r>
    </w:p>
    <w:p w14:paraId="7007CCF6">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030FE5C7">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2E8FCFA7">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526C1AB6">
      <w:pPr>
        <w:spacing w:line="400" w:lineRule="exact"/>
        <w:jc w:val="left"/>
        <w:rPr>
          <w:rFonts w:ascii="宋体" w:hAnsi="宋体"/>
          <w:sz w:val="24"/>
          <w:szCs w:val="24"/>
        </w:rPr>
      </w:pPr>
      <w:r>
        <w:rPr>
          <w:rFonts w:hint="eastAsia" w:ascii="宋体" w:hAnsi="宋体"/>
          <w:b/>
          <w:sz w:val="24"/>
          <w:szCs w:val="24"/>
        </w:rPr>
        <w:t>（十一）竞标有效期</w:t>
      </w:r>
    </w:p>
    <w:p w14:paraId="2BC24475">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33083209">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A988D94">
      <w:pPr>
        <w:spacing w:line="400" w:lineRule="exact"/>
        <w:jc w:val="left"/>
        <w:rPr>
          <w:rFonts w:ascii="宋体" w:hAnsi="宋体"/>
          <w:sz w:val="24"/>
          <w:szCs w:val="24"/>
        </w:rPr>
      </w:pPr>
      <w:r>
        <w:rPr>
          <w:rFonts w:hint="eastAsia" w:ascii="宋体" w:hAnsi="宋体"/>
          <w:b/>
          <w:sz w:val="24"/>
          <w:szCs w:val="24"/>
        </w:rPr>
        <w:t>（十二）竞标文件签署</w:t>
      </w:r>
    </w:p>
    <w:p w14:paraId="5FACD78A">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382632AE">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AF6727C">
      <w:pPr>
        <w:spacing w:line="400" w:lineRule="exact"/>
        <w:jc w:val="center"/>
        <w:rPr>
          <w:rFonts w:ascii="宋体" w:hAnsi="宋体"/>
          <w:b/>
          <w:sz w:val="28"/>
          <w:szCs w:val="28"/>
        </w:rPr>
      </w:pPr>
      <w:r>
        <w:rPr>
          <w:rFonts w:hint="eastAsia" w:ascii="宋体" w:hAnsi="宋体"/>
          <w:b/>
          <w:sz w:val="28"/>
          <w:szCs w:val="28"/>
        </w:rPr>
        <w:t>三、竞标文件的递交</w:t>
      </w:r>
    </w:p>
    <w:p w14:paraId="7E8A31B6">
      <w:pPr>
        <w:spacing w:line="400" w:lineRule="exact"/>
        <w:jc w:val="left"/>
        <w:rPr>
          <w:rFonts w:ascii="宋体" w:hAnsi="宋体"/>
          <w:sz w:val="24"/>
          <w:szCs w:val="24"/>
        </w:rPr>
      </w:pPr>
      <w:r>
        <w:rPr>
          <w:rFonts w:hint="eastAsia" w:ascii="宋体" w:hAnsi="宋体"/>
          <w:b/>
          <w:sz w:val="24"/>
          <w:szCs w:val="24"/>
        </w:rPr>
        <w:t>（十三）竞标文件的密封和标记</w:t>
      </w:r>
    </w:p>
    <w:p w14:paraId="767E192E">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19066F29">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49BE89A7">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C6243E0">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28C22D70">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5898E80B">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15B54E78">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14:paraId="37BC923E">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4835FA62">
      <w:pPr>
        <w:spacing w:line="400" w:lineRule="exact"/>
        <w:jc w:val="left"/>
        <w:rPr>
          <w:rFonts w:ascii="宋体" w:hAnsi="宋体"/>
          <w:sz w:val="24"/>
          <w:szCs w:val="24"/>
        </w:rPr>
      </w:pPr>
      <w:r>
        <w:rPr>
          <w:rFonts w:hint="eastAsia" w:ascii="宋体" w:hAnsi="宋体"/>
          <w:b/>
          <w:sz w:val="24"/>
          <w:szCs w:val="24"/>
        </w:rPr>
        <w:t>（十五）迟交的竞标文件</w:t>
      </w:r>
    </w:p>
    <w:p w14:paraId="54CDE4C9">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6CB0B9E9">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9FBCF42">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0E616AEB">
      <w:pPr>
        <w:spacing w:line="400" w:lineRule="exact"/>
        <w:rPr>
          <w:rFonts w:ascii="宋体" w:hAnsi="宋体"/>
          <w:sz w:val="24"/>
          <w:szCs w:val="24"/>
        </w:rPr>
      </w:pPr>
    </w:p>
    <w:p w14:paraId="428C5BC7">
      <w:pPr>
        <w:spacing w:line="400" w:lineRule="exact"/>
        <w:rPr>
          <w:rFonts w:ascii="宋体" w:hAnsi="宋体"/>
          <w:sz w:val="24"/>
          <w:szCs w:val="24"/>
        </w:rPr>
      </w:pPr>
    </w:p>
    <w:p w14:paraId="2EC690FB">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6F4EAD40">
      <w:pPr>
        <w:spacing w:line="400" w:lineRule="exact"/>
        <w:jc w:val="left"/>
        <w:rPr>
          <w:rFonts w:ascii="宋体" w:hAnsi="宋体"/>
          <w:b/>
          <w:sz w:val="24"/>
          <w:szCs w:val="24"/>
        </w:rPr>
      </w:pPr>
      <w:r>
        <w:rPr>
          <w:rFonts w:hint="eastAsia" w:ascii="宋体" w:hAnsi="宋体"/>
          <w:b/>
          <w:sz w:val="24"/>
          <w:szCs w:val="24"/>
        </w:rPr>
        <w:t>（十七）无效竞标条款</w:t>
      </w:r>
    </w:p>
    <w:p w14:paraId="6DE8718A">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5EE83C49">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064788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3406A0CE">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0788B7E8">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0C6724B6">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3AFDEA02">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47996CDE">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0C7A93F6">
      <w:pPr>
        <w:snapToGrid w:val="0"/>
        <w:spacing w:line="400" w:lineRule="exact"/>
        <w:rPr>
          <w:rFonts w:ascii="宋体" w:hAnsi="宋体"/>
          <w:b/>
          <w:sz w:val="24"/>
          <w:szCs w:val="24"/>
        </w:rPr>
      </w:pPr>
      <w:r>
        <w:rPr>
          <w:rFonts w:hint="eastAsia" w:ascii="宋体" w:hAnsi="宋体"/>
          <w:b/>
          <w:sz w:val="24"/>
          <w:szCs w:val="24"/>
        </w:rPr>
        <w:t>（十八）废标条款</w:t>
      </w:r>
    </w:p>
    <w:p w14:paraId="7D92AE39">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5E3CFBB">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7B8ECBAC">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0E0D2498">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2A9DF9EC">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568A2CF">
      <w:pPr>
        <w:spacing w:line="400" w:lineRule="exact"/>
        <w:jc w:val="left"/>
        <w:rPr>
          <w:rFonts w:ascii="宋体" w:hAnsi="宋体"/>
          <w:b/>
          <w:sz w:val="24"/>
          <w:szCs w:val="24"/>
        </w:rPr>
      </w:pPr>
      <w:r>
        <w:rPr>
          <w:rFonts w:hint="eastAsia" w:ascii="宋体" w:hAnsi="宋体"/>
          <w:b/>
          <w:sz w:val="24"/>
          <w:szCs w:val="24"/>
        </w:rPr>
        <w:t>（十九）取消成交候选人资格条款</w:t>
      </w:r>
    </w:p>
    <w:p w14:paraId="1F64F756">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72C830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0F1E7AC7">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1B1CCA93">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5E0C47FD">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6F915C92">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14:paraId="63CFB974">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79BDF0C0">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74C7EF45">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14:paraId="4BEC2565">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sz w:val="24"/>
          <w:szCs w:val="24"/>
        </w:rPr>
        <w:t>单位主持。</w:t>
      </w:r>
    </w:p>
    <w:p w14:paraId="7B648B40">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14:paraId="3D27CDE7">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0AD4985">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66CDE8A8">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412C62A2">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6C628CFA">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12FBAF76">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045C72E8">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招标</w:t>
      </w:r>
      <w:r>
        <w:rPr>
          <w:rFonts w:hint="eastAsia" w:ascii="宋体" w:hAnsi="宋体"/>
          <w:sz w:val="24"/>
          <w:szCs w:val="24"/>
        </w:rPr>
        <w:t>资格。</w:t>
      </w:r>
    </w:p>
    <w:p w14:paraId="7D2122CC">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w:t>
      </w:r>
      <w:r>
        <w:rPr>
          <w:rFonts w:hint="eastAsia" w:ascii="宋体" w:hAnsi="宋体"/>
          <w:sz w:val="24"/>
          <w:szCs w:val="24"/>
          <w:lang w:eastAsia="zh-CN"/>
        </w:rPr>
        <w:t>招标</w:t>
      </w:r>
      <w:r>
        <w:rPr>
          <w:rFonts w:hint="eastAsia" w:ascii="宋体" w:hAnsi="宋体"/>
          <w:sz w:val="24"/>
          <w:szCs w:val="24"/>
        </w:rPr>
        <w:t>小组三分之二以上同意。</w:t>
      </w:r>
    </w:p>
    <w:p w14:paraId="10E15D44">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2B82C3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5EFD65D0">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6CD836A9">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22EA5526">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6464CCD4">
      <w:pPr>
        <w:pStyle w:val="20"/>
        <w:spacing w:line="400" w:lineRule="exact"/>
        <w:rPr>
          <w:rFonts w:hAnsi="宋体"/>
          <w:b/>
          <w:sz w:val="24"/>
          <w:szCs w:val="24"/>
        </w:rPr>
      </w:pPr>
      <w:r>
        <w:rPr>
          <w:rFonts w:hint="eastAsia" w:hAnsi="宋体"/>
          <w:b/>
          <w:sz w:val="24"/>
          <w:szCs w:val="24"/>
        </w:rPr>
        <w:t>（二十四）最终报价</w:t>
      </w:r>
    </w:p>
    <w:p w14:paraId="5F520A07">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14:paraId="42B31081">
      <w:pPr>
        <w:spacing w:line="400" w:lineRule="exact"/>
        <w:rPr>
          <w:rFonts w:ascii="宋体" w:hAnsi="宋体"/>
          <w:b/>
          <w:sz w:val="24"/>
          <w:szCs w:val="24"/>
        </w:rPr>
      </w:pPr>
      <w:r>
        <w:rPr>
          <w:rFonts w:hint="eastAsia" w:ascii="宋体" w:hAnsi="宋体"/>
          <w:b/>
          <w:sz w:val="24"/>
          <w:szCs w:val="24"/>
        </w:rPr>
        <w:t>（二十五）比较与评价</w:t>
      </w:r>
    </w:p>
    <w:p w14:paraId="6AB629A6">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15ED219">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01C0E101">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9F04F1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74CFF409">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6447857F">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3609D5B">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708398EC">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061934EA">
      <w:pPr>
        <w:spacing w:line="400" w:lineRule="exact"/>
        <w:rPr>
          <w:rFonts w:ascii="宋体" w:hAnsi="宋体"/>
          <w:b/>
          <w:sz w:val="24"/>
          <w:szCs w:val="24"/>
        </w:rPr>
      </w:pPr>
      <w:r>
        <w:rPr>
          <w:rFonts w:hint="eastAsia" w:ascii="宋体" w:hAnsi="宋体"/>
          <w:b/>
          <w:sz w:val="24"/>
          <w:szCs w:val="24"/>
        </w:rPr>
        <w:t>（三十）评标办法</w:t>
      </w:r>
    </w:p>
    <w:p w14:paraId="5D3A375B">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0CF4108F">
      <w:pPr>
        <w:jc w:val="center"/>
        <w:rPr>
          <w:rFonts w:ascii="宋体" w:hAnsi="宋体"/>
          <w:b/>
          <w:sz w:val="44"/>
          <w:szCs w:val="44"/>
        </w:rPr>
      </w:pPr>
    </w:p>
    <w:p w14:paraId="23B81A5F">
      <w:pPr>
        <w:jc w:val="center"/>
        <w:rPr>
          <w:rFonts w:ascii="宋体" w:hAnsi="宋体"/>
          <w:b/>
          <w:sz w:val="44"/>
          <w:szCs w:val="44"/>
        </w:rPr>
      </w:pPr>
    </w:p>
    <w:p w14:paraId="42170381">
      <w:pPr>
        <w:jc w:val="center"/>
        <w:rPr>
          <w:rFonts w:ascii="宋体" w:hAnsi="宋体"/>
          <w:b/>
          <w:sz w:val="44"/>
          <w:szCs w:val="44"/>
        </w:rPr>
      </w:pPr>
    </w:p>
    <w:p w14:paraId="15E6A065">
      <w:pPr>
        <w:jc w:val="center"/>
        <w:rPr>
          <w:rFonts w:ascii="宋体" w:hAnsi="宋体"/>
          <w:b/>
          <w:sz w:val="44"/>
          <w:szCs w:val="44"/>
        </w:rPr>
      </w:pPr>
    </w:p>
    <w:p w14:paraId="2424D577">
      <w:pPr>
        <w:jc w:val="center"/>
        <w:rPr>
          <w:rFonts w:ascii="宋体" w:hAnsi="宋体"/>
          <w:b/>
          <w:sz w:val="44"/>
          <w:szCs w:val="44"/>
        </w:rPr>
      </w:pPr>
    </w:p>
    <w:p w14:paraId="18D41143">
      <w:pPr>
        <w:jc w:val="center"/>
        <w:rPr>
          <w:rFonts w:ascii="宋体" w:hAnsi="宋体"/>
          <w:b/>
          <w:sz w:val="44"/>
          <w:szCs w:val="44"/>
        </w:rPr>
      </w:pPr>
    </w:p>
    <w:p w14:paraId="464AAF1B">
      <w:pPr>
        <w:jc w:val="center"/>
        <w:rPr>
          <w:rFonts w:ascii="宋体" w:hAnsi="宋体"/>
          <w:b/>
          <w:sz w:val="44"/>
          <w:szCs w:val="44"/>
        </w:rPr>
      </w:pPr>
    </w:p>
    <w:p w14:paraId="6DC67C28">
      <w:pPr>
        <w:jc w:val="center"/>
        <w:rPr>
          <w:rFonts w:ascii="宋体" w:hAnsi="宋体"/>
          <w:b/>
          <w:sz w:val="44"/>
          <w:szCs w:val="44"/>
        </w:rPr>
      </w:pPr>
    </w:p>
    <w:p w14:paraId="2C3A5AE0">
      <w:pPr>
        <w:jc w:val="center"/>
        <w:rPr>
          <w:rFonts w:ascii="宋体" w:hAnsi="宋体"/>
          <w:b/>
          <w:sz w:val="44"/>
          <w:szCs w:val="44"/>
        </w:rPr>
      </w:pPr>
    </w:p>
    <w:p w14:paraId="3FEABA7A">
      <w:pPr>
        <w:jc w:val="center"/>
        <w:rPr>
          <w:rFonts w:ascii="宋体" w:hAnsi="宋体"/>
          <w:b/>
          <w:sz w:val="44"/>
          <w:szCs w:val="44"/>
        </w:rPr>
      </w:pPr>
    </w:p>
    <w:p w14:paraId="51455321">
      <w:pPr>
        <w:jc w:val="center"/>
        <w:rPr>
          <w:rFonts w:ascii="宋体" w:hAnsi="宋体"/>
          <w:b/>
          <w:sz w:val="44"/>
          <w:szCs w:val="44"/>
        </w:rPr>
      </w:pPr>
    </w:p>
    <w:p w14:paraId="7B642788">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56645D55">
      <w:pPr>
        <w:spacing w:line="440" w:lineRule="exact"/>
        <w:rPr>
          <w:rFonts w:ascii="宋体" w:hAnsi="宋体"/>
          <w:b/>
          <w:sz w:val="24"/>
          <w:szCs w:val="24"/>
        </w:rPr>
      </w:pPr>
      <w:r>
        <w:rPr>
          <w:rFonts w:hint="eastAsia" w:ascii="宋体" w:hAnsi="宋体"/>
          <w:b/>
          <w:sz w:val="24"/>
          <w:szCs w:val="24"/>
        </w:rPr>
        <w:t>附件</w:t>
      </w:r>
    </w:p>
    <w:p w14:paraId="58E83695">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6F2382C2">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景德镇市国信工程管理有限公司</w:t>
      </w:r>
      <w:r>
        <w:rPr>
          <w:rFonts w:hint="eastAsia" w:ascii="仿宋_GB2312" w:eastAsia="仿宋_GB2312"/>
          <w:sz w:val="24"/>
          <w:szCs w:val="24"/>
        </w:rPr>
        <w:t>：</w:t>
      </w:r>
    </w:p>
    <w:p w14:paraId="5BE676BB">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浮梁国防动员(民兵预备役)训练基地配套设施建设项目边坡地勘</w:t>
      </w:r>
      <w:r>
        <w:rPr>
          <w:rFonts w:hint="eastAsia" w:ascii="仿宋_GB2312" w:eastAsia="仿宋_GB2312"/>
          <w:sz w:val="24"/>
          <w:szCs w:val="24"/>
        </w:rPr>
        <w:t>工程的</w:t>
      </w:r>
      <w:r>
        <w:rPr>
          <w:rFonts w:hint="eastAsia" w:ascii="仿宋_GB2312" w:eastAsia="仿宋_GB2312"/>
          <w:sz w:val="24"/>
          <w:szCs w:val="24"/>
          <w:lang w:eastAsia="zh-CN"/>
        </w:rPr>
        <w:t>招标</w:t>
      </w:r>
      <w:r>
        <w:rPr>
          <w:rFonts w:hint="eastAsia" w:ascii="仿宋_GB2312" w:eastAsia="仿宋_GB2312"/>
          <w:sz w:val="24"/>
          <w:szCs w:val="24"/>
        </w:rPr>
        <w:t>活动并竞标，为此，我方郑重声明以下诸点，并负法律责任。</w:t>
      </w:r>
    </w:p>
    <w:p w14:paraId="5A16CBE8">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68DC7F9A">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5632E378">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611BAF1F">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47E612B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01B21284">
      <w:pPr>
        <w:spacing w:line="600" w:lineRule="exact"/>
        <w:rPr>
          <w:rFonts w:ascii="仿宋_GB2312" w:eastAsia="仿宋_GB2312"/>
          <w:sz w:val="24"/>
          <w:szCs w:val="24"/>
        </w:rPr>
      </w:pPr>
    </w:p>
    <w:p w14:paraId="584B77F1">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22E8332C">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203186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7BFC95B8">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797BB0A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47E6FFB4">
      <w:pPr>
        <w:spacing w:line="600" w:lineRule="exact"/>
        <w:rPr>
          <w:rFonts w:ascii="仿宋_GB2312" w:eastAsia="仿宋_GB2312"/>
          <w:sz w:val="24"/>
          <w:szCs w:val="24"/>
        </w:rPr>
      </w:pPr>
    </w:p>
    <w:p w14:paraId="72A0D13B">
      <w:pPr>
        <w:spacing w:line="600" w:lineRule="exact"/>
        <w:rPr>
          <w:rFonts w:ascii="仿宋_GB2312" w:eastAsia="仿宋_GB2312"/>
          <w:sz w:val="24"/>
          <w:szCs w:val="24"/>
        </w:rPr>
      </w:pPr>
    </w:p>
    <w:p w14:paraId="3DCFA0BF">
      <w:pPr>
        <w:spacing w:line="600" w:lineRule="exact"/>
        <w:rPr>
          <w:rFonts w:ascii="仿宋_GB2312" w:eastAsia="仿宋_GB2312"/>
          <w:sz w:val="24"/>
          <w:szCs w:val="24"/>
        </w:rPr>
      </w:pPr>
    </w:p>
    <w:p w14:paraId="7D3A72B0">
      <w:pPr>
        <w:spacing w:line="600" w:lineRule="exact"/>
        <w:rPr>
          <w:rFonts w:ascii="仿宋_GB2312" w:eastAsia="仿宋_GB2312"/>
          <w:sz w:val="24"/>
          <w:szCs w:val="24"/>
        </w:rPr>
      </w:pPr>
    </w:p>
    <w:p w14:paraId="3199E53C">
      <w:pPr>
        <w:spacing w:line="600" w:lineRule="exact"/>
        <w:rPr>
          <w:rFonts w:ascii="仿宋_GB2312" w:eastAsia="仿宋_GB2312"/>
          <w:sz w:val="24"/>
          <w:szCs w:val="24"/>
        </w:rPr>
      </w:pPr>
    </w:p>
    <w:p w14:paraId="5EA2D04D">
      <w:pPr>
        <w:spacing w:line="560" w:lineRule="exact"/>
        <w:rPr>
          <w:rFonts w:ascii="宋体" w:hAnsi="宋体"/>
          <w:b/>
          <w:sz w:val="24"/>
          <w:szCs w:val="24"/>
        </w:rPr>
      </w:pPr>
      <w:r>
        <w:rPr>
          <w:rFonts w:hint="eastAsia" w:ascii="宋体" w:hAnsi="宋体"/>
          <w:b/>
          <w:sz w:val="24"/>
          <w:szCs w:val="24"/>
        </w:rPr>
        <w:t>附件</w:t>
      </w:r>
    </w:p>
    <w:p w14:paraId="3E19FC10">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1698318B">
      <w:pPr>
        <w:spacing w:line="560" w:lineRule="exact"/>
        <w:rPr>
          <w:rFonts w:ascii="仿宋_GB2312" w:eastAsia="仿宋_GB2312"/>
          <w:sz w:val="24"/>
          <w:szCs w:val="24"/>
        </w:rPr>
      </w:pPr>
    </w:p>
    <w:p w14:paraId="523F7F5A">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景德镇市国信工程管理有限公司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744864C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67D2F390">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1A6A40B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7A83D575">
      <w:pPr>
        <w:spacing w:line="360" w:lineRule="auto"/>
        <w:ind w:firstLine="480" w:firstLineChars="200"/>
        <w:rPr>
          <w:rFonts w:ascii="仿宋_GB2312" w:eastAsia="仿宋_GB2312"/>
          <w:sz w:val="24"/>
          <w:szCs w:val="24"/>
        </w:rPr>
      </w:pPr>
    </w:p>
    <w:p w14:paraId="7CE1CC9A">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3019C965">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180DC14E">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59CF4BD6">
      <w:pPr>
        <w:spacing w:line="360" w:lineRule="auto"/>
        <w:rPr>
          <w:rFonts w:ascii="仿宋_GB2312" w:eastAsia="仿宋_GB2312"/>
          <w:sz w:val="24"/>
          <w:szCs w:val="24"/>
        </w:rPr>
      </w:pPr>
    </w:p>
    <w:p w14:paraId="5CD98FCD">
      <w:pPr>
        <w:spacing w:line="560" w:lineRule="exact"/>
        <w:rPr>
          <w:rFonts w:ascii="仿宋_GB2312" w:eastAsia="仿宋_GB2312"/>
          <w:sz w:val="24"/>
          <w:szCs w:val="24"/>
        </w:rPr>
      </w:pPr>
    </w:p>
    <w:p w14:paraId="3EBBA8D2">
      <w:pPr>
        <w:spacing w:line="560" w:lineRule="exact"/>
        <w:rPr>
          <w:rFonts w:ascii="仿宋_GB2312" w:eastAsia="仿宋_GB2312"/>
          <w:sz w:val="24"/>
          <w:szCs w:val="24"/>
        </w:rPr>
      </w:pPr>
    </w:p>
    <w:p w14:paraId="553A81BB">
      <w:pPr>
        <w:spacing w:line="560" w:lineRule="exact"/>
        <w:rPr>
          <w:rFonts w:ascii="仿宋_GB2312" w:eastAsia="仿宋_GB2312"/>
          <w:sz w:val="24"/>
          <w:szCs w:val="24"/>
        </w:rPr>
      </w:pPr>
    </w:p>
    <w:p w14:paraId="21C3FEE0">
      <w:pPr>
        <w:spacing w:line="560" w:lineRule="exact"/>
        <w:rPr>
          <w:rFonts w:ascii="仿宋_GB2312" w:eastAsia="仿宋_GB2312"/>
          <w:sz w:val="24"/>
          <w:szCs w:val="24"/>
        </w:rPr>
      </w:pPr>
    </w:p>
    <w:p w14:paraId="47740D84">
      <w:pPr>
        <w:spacing w:line="560" w:lineRule="exact"/>
        <w:rPr>
          <w:rFonts w:ascii="仿宋_GB2312" w:eastAsia="仿宋_GB2312"/>
          <w:sz w:val="24"/>
          <w:szCs w:val="24"/>
        </w:rPr>
      </w:pPr>
    </w:p>
    <w:p w14:paraId="754DEE53">
      <w:pPr>
        <w:spacing w:line="560" w:lineRule="exact"/>
        <w:rPr>
          <w:rFonts w:ascii="仿宋_GB2312" w:eastAsia="仿宋_GB2312"/>
          <w:sz w:val="24"/>
          <w:szCs w:val="24"/>
        </w:rPr>
      </w:pPr>
    </w:p>
    <w:p w14:paraId="4BEDEC6C">
      <w:pPr>
        <w:spacing w:line="560" w:lineRule="exact"/>
        <w:rPr>
          <w:rFonts w:ascii="仿宋_GB2312" w:eastAsia="仿宋_GB2312"/>
          <w:sz w:val="24"/>
          <w:szCs w:val="24"/>
        </w:rPr>
      </w:pPr>
    </w:p>
    <w:p w14:paraId="30EAF88C">
      <w:pPr>
        <w:spacing w:line="560" w:lineRule="exact"/>
        <w:rPr>
          <w:rFonts w:ascii="仿宋_GB2312" w:eastAsia="仿宋_GB2312"/>
          <w:sz w:val="24"/>
          <w:szCs w:val="24"/>
        </w:rPr>
      </w:pPr>
    </w:p>
    <w:p w14:paraId="15ADFC19">
      <w:pPr>
        <w:spacing w:line="560" w:lineRule="exact"/>
        <w:rPr>
          <w:rFonts w:ascii="仿宋_GB2312" w:eastAsia="仿宋_GB2312"/>
          <w:sz w:val="24"/>
          <w:szCs w:val="24"/>
        </w:rPr>
      </w:pPr>
    </w:p>
    <w:p w14:paraId="489DAC67">
      <w:pPr>
        <w:spacing w:line="560" w:lineRule="exact"/>
        <w:rPr>
          <w:rFonts w:ascii="仿宋_GB2312" w:eastAsia="仿宋_GB2312"/>
          <w:sz w:val="24"/>
          <w:szCs w:val="24"/>
        </w:rPr>
      </w:pPr>
    </w:p>
    <w:p w14:paraId="58ED137A">
      <w:pPr>
        <w:spacing w:line="560" w:lineRule="exact"/>
        <w:rPr>
          <w:rFonts w:ascii="仿宋_GB2312" w:eastAsia="仿宋_GB2312"/>
          <w:sz w:val="24"/>
          <w:szCs w:val="24"/>
        </w:rPr>
      </w:pPr>
    </w:p>
    <w:p w14:paraId="08658D0F">
      <w:pPr>
        <w:spacing w:line="560" w:lineRule="exact"/>
        <w:rPr>
          <w:rFonts w:ascii="仿宋_GB2312" w:eastAsia="仿宋_GB2312"/>
          <w:sz w:val="24"/>
          <w:szCs w:val="24"/>
        </w:rPr>
      </w:pPr>
    </w:p>
    <w:p w14:paraId="6910B3F0">
      <w:pPr>
        <w:widowControl/>
        <w:topLinePunct/>
        <w:spacing w:before="4" w:line="360" w:lineRule="auto"/>
        <w:rPr>
          <w:rFonts w:eastAsia="仿宋_GB2312"/>
          <w:sz w:val="24"/>
          <w:szCs w:val="24"/>
        </w:rPr>
      </w:pPr>
    </w:p>
    <w:p w14:paraId="51D5C2F0">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3000509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AMGDT">
    <w:altName w:val="Vrinda"/>
    <w:panose1 w:val="02000400000000000000"/>
    <w:charset w:val="00"/>
    <w:family w:val="auto"/>
    <w:pitch w:val="default"/>
    <w:sig w:usb0="00000000" w:usb1="0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6A6B5">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D299EE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5ABC6">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3525EAB">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51B2">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17603AA"/>
    <w:rsid w:val="06306C31"/>
    <w:rsid w:val="081E79F8"/>
    <w:rsid w:val="085F679A"/>
    <w:rsid w:val="0914518E"/>
    <w:rsid w:val="0C2D3516"/>
    <w:rsid w:val="0D874D64"/>
    <w:rsid w:val="13855591"/>
    <w:rsid w:val="169B2611"/>
    <w:rsid w:val="19FE1B00"/>
    <w:rsid w:val="1C215513"/>
    <w:rsid w:val="1D355134"/>
    <w:rsid w:val="2538122F"/>
    <w:rsid w:val="276B4547"/>
    <w:rsid w:val="28022A74"/>
    <w:rsid w:val="2A174676"/>
    <w:rsid w:val="2E9C05B3"/>
    <w:rsid w:val="2F7B180E"/>
    <w:rsid w:val="31422505"/>
    <w:rsid w:val="32270DB0"/>
    <w:rsid w:val="327A56DF"/>
    <w:rsid w:val="346F7832"/>
    <w:rsid w:val="38D81D17"/>
    <w:rsid w:val="3CC3270A"/>
    <w:rsid w:val="3DC72016"/>
    <w:rsid w:val="3FFB752D"/>
    <w:rsid w:val="40515B46"/>
    <w:rsid w:val="41A46DE7"/>
    <w:rsid w:val="44575FB2"/>
    <w:rsid w:val="474C7B15"/>
    <w:rsid w:val="47EF0ED9"/>
    <w:rsid w:val="4B340EC0"/>
    <w:rsid w:val="4BFF2C2B"/>
    <w:rsid w:val="4C7C4CE8"/>
    <w:rsid w:val="4CE63D97"/>
    <w:rsid w:val="4D260780"/>
    <w:rsid w:val="51F40CBB"/>
    <w:rsid w:val="52DA0035"/>
    <w:rsid w:val="53F05444"/>
    <w:rsid w:val="59DC694C"/>
    <w:rsid w:val="5C2D1277"/>
    <w:rsid w:val="5D2D429B"/>
    <w:rsid w:val="6049287C"/>
    <w:rsid w:val="66EA3071"/>
    <w:rsid w:val="6A387350"/>
    <w:rsid w:val="6F3A2D14"/>
    <w:rsid w:val="6FF87C8B"/>
    <w:rsid w:val="733919A2"/>
    <w:rsid w:val="735C2543"/>
    <w:rsid w:val="7A173ECC"/>
    <w:rsid w:val="7B9E5727"/>
    <w:rsid w:val="7C842F6C"/>
    <w:rsid w:val="7CA85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3335</Words>
  <Characters>3403</Characters>
  <Lines>43</Lines>
  <Paragraphs>12</Paragraphs>
  <TotalTime>3</TotalTime>
  <ScaleCrop>false</ScaleCrop>
  <LinksUpToDate>false</LinksUpToDate>
  <CharactersWithSpaces>3729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杨露茜</cp:lastModifiedBy>
  <cp:lastPrinted>2025-07-04T02:59:47Z</cp:lastPrinted>
  <dcterms:modified xsi:type="dcterms:W3CDTF">2025-07-04T03:04:17Z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94AC55D7DF894969A6B594BEE601A967_13</vt:lpwstr>
  </property>
  <property fmtid="{D5CDD505-2E9C-101B-9397-08002B2CF9AE}" pid="4" name="KSOTemplateDocerSaveRecord">
    <vt:lpwstr>eyJoZGlkIjoiNWQ1MmQxMTRkNWYzOWU0ZGUzMmQ5M2RhY2E4YWRiMmQifQ==</vt:lpwstr>
  </property>
</Properties>
</file>