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景德镇冷链农批市场南侧道路水土保持监测验收</w:t>
      </w:r>
    </w:p>
    <w:p w14:paraId="7ABA6996">
      <w:pPr>
        <w:spacing w:line="660" w:lineRule="exact"/>
        <w:ind w:firstLine="900" w:firstLineChars="300"/>
        <w:rPr>
          <w:rFonts w:hint="eastAsia" w:ascii="STKaiti" w:hAnsi="STKaiti" w:eastAsia="STKaiti"/>
          <w:sz w:val="30"/>
          <w:szCs w:val="30"/>
          <w:u w:val="single"/>
          <w:lang w:val="en-US" w:eastAsia="zh-CN"/>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r>
        <w:rPr>
          <w:rFonts w:hint="eastAsia" w:ascii="STKaiti" w:hAnsi="STKaiti" w:eastAsia="STKaiti"/>
          <w:sz w:val="30"/>
          <w:szCs w:val="30"/>
          <w:u w:val="single"/>
          <w:lang w:val="en-US" w:eastAsia="zh-CN"/>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6</w:t>
      </w:r>
      <w:r>
        <w:rPr>
          <w:rFonts w:hint="eastAsia" w:ascii="宋体-方正超大字符集" w:hAnsi="STKaiti" w:eastAsia="宋体-方正超大字符集"/>
          <w:sz w:val="32"/>
          <w:szCs w:val="32"/>
        </w:rPr>
        <w:t>月</w:t>
      </w:r>
    </w:p>
    <w:p w14:paraId="03C68FE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景德镇冷链农批市场南侧道路水土保持监测验收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景德镇冷链农批市场南侧道路水土保持监测验收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bookmarkStart w:id="8" w:name="_GoBack"/>
      <w:bookmarkEnd w:id="8"/>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50000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32E33729">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lang w:val="en-US" w:eastAsia="zh-CN"/>
        </w:rPr>
        <w:t xml:space="preserve"> 30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7</w:t>
      </w:r>
      <w:r>
        <w:rPr>
          <w:rFonts w:hint="eastAsia" w:ascii="宋体" w:hAnsi="宋体"/>
          <w:sz w:val="24"/>
          <w:szCs w:val="24"/>
        </w:rPr>
        <w:t>日上午11：00。</w:t>
      </w:r>
    </w:p>
    <w:p w14:paraId="5FC4CCDC">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266032E6">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3848745A">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44DC253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景德镇市国信宏城建设开发有限公司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14:paraId="019E3FB9">
      <w:pPr>
        <w:spacing w:line="400" w:lineRule="exact"/>
        <w:rPr>
          <w:rFonts w:ascii="宋体" w:hAnsi="宋体"/>
          <w:sz w:val="24"/>
          <w:szCs w:val="24"/>
        </w:rPr>
      </w:pPr>
    </w:p>
    <w:p w14:paraId="0D44063A">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景德镇冷链农批市场南侧道路水土保持监测验收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伍万元</w:t>
            </w:r>
            <w:r>
              <w:rPr>
                <w:rFonts w:hint="eastAsia" w:ascii="宋体" w:hAnsi="宋体"/>
                <w:sz w:val="24"/>
                <w:szCs w:val="24"/>
              </w:rPr>
              <w:t xml:space="preserve">整（¥ </w:t>
            </w:r>
            <w:r>
              <w:rPr>
                <w:rFonts w:hint="eastAsia" w:ascii="宋体" w:hAnsi="宋体"/>
                <w:sz w:val="24"/>
                <w:szCs w:val="24"/>
                <w:lang w:val="en-US" w:eastAsia="zh-CN"/>
              </w:rPr>
              <w:t>50000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水利部司局函保监[2005]22号，方案为报告表形式，参考以往项目惯例，以5万为控制价。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16FCF79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景德镇冷链农批市场南侧道路水土保持监测验收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景德镇冷链农批市场南侧道路水土保持监测验收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景德镇冷链农批市场南侧道路水土保持监测验收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FFE62E8">
      <w:pPr>
        <w:jc w:val="center"/>
        <w:rPr>
          <w:rFonts w:ascii="宋体" w:hAnsi="宋体"/>
          <w:b/>
          <w:sz w:val="44"/>
          <w:szCs w:val="44"/>
        </w:rPr>
      </w:pPr>
    </w:p>
    <w:p w14:paraId="7AB39B62">
      <w:pPr>
        <w:jc w:val="center"/>
        <w:rPr>
          <w:rFonts w:ascii="宋体" w:hAnsi="宋体"/>
          <w:b/>
          <w:sz w:val="44"/>
          <w:szCs w:val="44"/>
        </w:rPr>
      </w:pPr>
    </w:p>
    <w:p w14:paraId="2A8C3ECB">
      <w:pPr>
        <w:jc w:val="center"/>
        <w:rPr>
          <w:rFonts w:ascii="宋体" w:hAnsi="宋体"/>
          <w:b/>
          <w:sz w:val="44"/>
          <w:szCs w:val="44"/>
        </w:rPr>
      </w:pPr>
    </w:p>
    <w:p w14:paraId="198838B4">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景德镇冷链农批市场南侧道路水土保持监测验收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CFA78C7"/>
    <w:rsid w:val="1D355134"/>
    <w:rsid w:val="22923CC4"/>
    <w:rsid w:val="2538122F"/>
    <w:rsid w:val="26524173"/>
    <w:rsid w:val="276B4547"/>
    <w:rsid w:val="28022A74"/>
    <w:rsid w:val="2A174676"/>
    <w:rsid w:val="2CBC1DC3"/>
    <w:rsid w:val="2E9C05B3"/>
    <w:rsid w:val="2F5E4E35"/>
    <w:rsid w:val="2F7B180E"/>
    <w:rsid w:val="31422505"/>
    <w:rsid w:val="31457A20"/>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4E03024D"/>
    <w:rsid w:val="51F40CBB"/>
    <w:rsid w:val="52DA0035"/>
    <w:rsid w:val="59874E77"/>
    <w:rsid w:val="59DC694C"/>
    <w:rsid w:val="5C2D1277"/>
    <w:rsid w:val="5D2D429B"/>
    <w:rsid w:val="603241CD"/>
    <w:rsid w:val="6049287C"/>
    <w:rsid w:val="66EA3071"/>
    <w:rsid w:val="66FF2716"/>
    <w:rsid w:val="698A0647"/>
    <w:rsid w:val="6A387350"/>
    <w:rsid w:val="6F3A2D14"/>
    <w:rsid w:val="6FF87C8B"/>
    <w:rsid w:val="735C2543"/>
    <w:rsid w:val="73C43055"/>
    <w:rsid w:val="74190561"/>
    <w:rsid w:val="76823A17"/>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2448</Words>
  <Characters>2527</Characters>
  <Lines>42</Lines>
  <Paragraphs>12</Paragraphs>
  <TotalTime>15</TotalTime>
  <ScaleCrop>false</ScaleCrop>
  <LinksUpToDate>false</LinksUpToDate>
  <CharactersWithSpaces>2857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2025-07-14T01:41:41Z</cp:lastPrinted>
  <dcterms:modified xsi:type="dcterms:W3CDTF">2025-07-14T01:49:25Z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FD3A899D670F450C81F005635E260988_13</vt:lpwstr>
  </property>
  <property fmtid="{D5CDD505-2E9C-101B-9397-08002B2CF9AE}" pid="4" name="KSOTemplateDocerSaveRecord">
    <vt:lpwstr>eyJoZGlkIjoiNWQ1MmQxMTRkNWYzOWU0ZGUzMmQ5M2RhY2E4YWRiMmQifQ==</vt:lpwstr>
  </property>
</Properties>
</file>