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pPr>
        <w:spacing w:line="500" w:lineRule="exact"/>
        <w:rPr>
          <w:rFonts w:ascii="STHupo" w:hAnsi="华文细黑" w:eastAsia="STHupo"/>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hint="eastAsia" w:ascii="宋体-方正超大字符集" w:hAnsi="STKaiti" w:eastAsia="宋体-方正超大字符集" w:cs="Times New Roman"/>
          <w:color w:val="FFC000"/>
          <w:sz w:val="32"/>
          <w:szCs w:val="32"/>
          <w:u w:val="single"/>
        </w:rPr>
      </w:pPr>
      <w:r>
        <w:rPr>
          <w:rFonts w:hint="eastAsia" w:ascii="宋体-方正超大字符集" w:hAnsi="STKaiti" w:eastAsia="宋体-方正超大字符集"/>
          <w:sz w:val="32"/>
          <w:szCs w:val="32"/>
        </w:rPr>
        <w:t>项目名称：</w:t>
      </w:r>
      <w:r>
        <w:rPr>
          <w:rFonts w:hint="eastAsia" w:ascii="宋体-方正超大字符集" w:hAnsi="STKaiti" w:eastAsia="宋体-方正超大字符集" w:cs="Times New Roman"/>
          <w:color w:val="auto"/>
          <w:sz w:val="32"/>
          <w:szCs w:val="32"/>
          <w:u w:val="single"/>
          <w:lang w:eastAsia="zh-CN"/>
        </w:rPr>
        <w:t>景德镇现代农产品批发市场项目水果交易市场房屋鉴定</w:t>
      </w:r>
    </w:p>
    <w:p>
      <w:pPr>
        <w:spacing w:line="660" w:lineRule="exact"/>
        <w:ind w:firstLine="960" w:firstLineChars="300"/>
        <w:rPr>
          <w:rFonts w:hint="eastAsia" w:ascii="STKaiti" w:hAnsi="STKaiti" w:eastAsia="STKaiti"/>
          <w:sz w:val="32"/>
          <w:szCs w:val="32"/>
          <w:u w:val="single"/>
          <w:lang w:eastAsia="zh-CN"/>
        </w:rPr>
      </w:pPr>
      <w:r>
        <w:rPr>
          <w:rFonts w:hint="eastAsia" w:ascii="STKaiti" w:hAnsi="STKaiti" w:eastAsia="STKaiti"/>
          <w:sz w:val="32"/>
          <w:szCs w:val="32"/>
        </w:rPr>
        <w:t>招 标 人：</w:t>
      </w:r>
      <w:r>
        <w:rPr>
          <w:rFonts w:hint="eastAsia" w:ascii="宋体-方正超大字符集" w:hAnsi="STKaiti" w:eastAsia="宋体-方正超大字符集" w:cs="Times New Roman"/>
          <w:color w:val="auto"/>
          <w:sz w:val="32"/>
          <w:szCs w:val="32"/>
          <w:u w:val="single"/>
          <w:lang w:eastAsia="zh-CN"/>
        </w:rPr>
        <w:t>景德镇市国信宏城建设开发有限公司</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项目联系人：</w:t>
      </w:r>
      <w:r>
        <w:rPr>
          <w:rFonts w:hint="eastAsia" w:ascii="宋体-方正超大字符集" w:hAnsi="STKaiti" w:eastAsia="宋体-方正超大字符集"/>
          <w:sz w:val="32"/>
          <w:szCs w:val="32"/>
          <w:u w:val="single"/>
        </w:rPr>
        <w:t xml:space="preserve">         胡  先  生                 </w:t>
      </w:r>
      <w:r>
        <w:rPr>
          <w:rFonts w:hint="eastAsia" w:ascii="宋体-方正超大字符集" w:hAnsi="STKaiti"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联系电话：</w:t>
      </w:r>
      <w:r>
        <w:rPr>
          <w:rFonts w:hint="eastAsia" w:ascii="宋体-方正超大字符集" w:hAnsi="STKaiti" w:eastAsia="宋体-方正超大字符集"/>
          <w:sz w:val="32"/>
          <w:szCs w:val="32"/>
          <w:u w:val="single"/>
        </w:rPr>
        <w:t xml:space="preserve">        18507986697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0"/>
        <w:jc w:val="center"/>
        <w:rPr>
          <w:rFonts w:hint="eastAsia" w:ascii="宋体-方正超大字符集" w:hAnsi="STKaiti" w:eastAsia="宋体-方正超大字符集" w:cs="Times New Roman"/>
          <w:sz w:val="32"/>
          <w:szCs w:val="32"/>
          <w:lang w:eastAsia="zh-CN"/>
        </w:rPr>
      </w:pPr>
      <w:r>
        <w:rPr>
          <w:rFonts w:hint="eastAsia" w:ascii="宋体-方正超大字符集" w:hAnsi="STKaiti" w:eastAsia="宋体-方正超大字符集" w:cs="Times New Roman"/>
          <w:color w:val="auto"/>
          <w:sz w:val="32"/>
          <w:szCs w:val="32"/>
          <w:lang w:eastAsia="zh-CN"/>
        </w:rPr>
        <w:t>景德镇市国信宏城建设开发有限公司</w:t>
      </w:r>
    </w:p>
    <w:p>
      <w:pPr>
        <w:pStyle w:val="20"/>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w:t>
      </w:r>
      <w:r>
        <w:rPr>
          <w:rFonts w:hint="eastAsia" w:ascii="宋体-方正超大字符集" w:hAnsi="STKaiti" w:eastAsia="宋体-方正超大字符集"/>
          <w:sz w:val="32"/>
          <w:szCs w:val="32"/>
          <w:lang w:val="en-US" w:eastAsia="zh-CN"/>
        </w:rPr>
        <w:t>3</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color w:val="auto"/>
          <w:sz w:val="32"/>
          <w:szCs w:val="32"/>
          <w:lang w:val="en-US" w:eastAsia="zh-CN"/>
        </w:rPr>
        <w:t>7</w:t>
      </w:r>
      <w:r>
        <w:rPr>
          <w:rFonts w:hint="eastAsia" w:ascii="宋体-方正超大字符集" w:hAnsi="STKaiti" w:eastAsia="宋体-方正超大字符集"/>
          <w:sz w:val="32"/>
          <w:szCs w:val="32"/>
        </w:rPr>
        <w:t>月</w:t>
      </w:r>
    </w:p>
    <w:p>
      <w:pPr>
        <w:jc w:val="both"/>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spacing w:line="400" w:lineRule="exact"/>
        <w:ind w:firstLine="482" w:firstLineChars="200"/>
        <w:jc w:val="left"/>
        <w:rPr>
          <w:rFonts w:hint="eastAsia" w:ascii="宋体" w:hAnsi="宋体" w:cs="Times New Roman"/>
          <w:sz w:val="24"/>
          <w:szCs w:val="24"/>
        </w:rPr>
      </w:pPr>
      <w:r>
        <w:rPr>
          <w:rFonts w:hint="eastAsia" w:ascii="宋体" w:hAnsi="宋体"/>
          <w:b/>
          <w:bCs/>
          <w:sz w:val="24"/>
          <w:szCs w:val="24"/>
        </w:rPr>
        <w:t>我司</w:t>
      </w:r>
      <w:r>
        <w:rPr>
          <w:rFonts w:hint="eastAsia" w:hAnsi="宋体"/>
          <w:sz w:val="24"/>
          <w:szCs w:val="24"/>
          <w:u w:val="single"/>
          <w:lang w:eastAsia="zh-CN"/>
        </w:rPr>
        <w:t>景德镇市国信宏城建设开发有限公司</w:t>
      </w:r>
      <w:r>
        <w:rPr>
          <w:rFonts w:hint="eastAsia" w:ascii="宋体" w:hAnsi="宋体"/>
          <w:b/>
          <w:sz w:val="24"/>
          <w:szCs w:val="24"/>
        </w:rPr>
        <w:t>（业主）</w:t>
      </w:r>
      <w:r>
        <w:rPr>
          <w:rFonts w:hint="eastAsia" w:ascii="宋体" w:hAnsi="宋体"/>
          <w:sz w:val="24"/>
          <w:szCs w:val="24"/>
        </w:rPr>
        <w:t>就</w:t>
      </w:r>
      <w:r>
        <w:rPr>
          <w:rFonts w:hint="eastAsia" w:hAnsi="宋体"/>
          <w:sz w:val="24"/>
          <w:szCs w:val="24"/>
          <w:u w:val="single"/>
          <w:lang w:eastAsia="zh-CN"/>
        </w:rPr>
        <w:t>景德镇现代农产品批发市场项目水果交易市场房屋鉴定</w:t>
      </w:r>
      <w:r>
        <w:rPr>
          <w:rFonts w:hint="eastAsia" w:ascii="宋体" w:hAnsi="宋体" w:cs="Times New Roman"/>
          <w:sz w:val="24"/>
          <w:szCs w:val="24"/>
        </w:rPr>
        <w:t>（项目名称）组织委托招标，现将相关事项公告如下：</w:t>
      </w:r>
    </w:p>
    <w:p>
      <w:pPr>
        <w:spacing w:line="400" w:lineRule="exact"/>
        <w:jc w:val="left"/>
        <w:rPr>
          <w:rFonts w:hint="eastAsia" w:ascii="宋体" w:hAnsi="宋体" w:cs="Times New Roman"/>
          <w:sz w:val="24"/>
          <w:szCs w:val="24"/>
          <w:lang w:eastAsia="zh-CN"/>
        </w:rPr>
      </w:pPr>
      <w:r>
        <w:rPr>
          <w:rFonts w:hint="eastAsia" w:ascii="宋体" w:hAnsi="宋体" w:cs="Times New Roman"/>
          <w:b/>
          <w:sz w:val="24"/>
          <w:szCs w:val="24"/>
          <w:lang w:eastAsia="zh-CN"/>
        </w:rPr>
        <w:t>一、</w:t>
      </w:r>
      <w:r>
        <w:rPr>
          <w:rFonts w:hint="eastAsia" w:ascii="宋体" w:hAnsi="宋体" w:cs="Times New Roman"/>
          <w:b/>
          <w:sz w:val="24"/>
          <w:szCs w:val="24"/>
        </w:rPr>
        <w:t>项 目 名 称：</w:t>
      </w:r>
      <w:r>
        <w:rPr>
          <w:rFonts w:hint="eastAsia" w:ascii="宋体" w:hAnsi="宋体" w:cs="Times New Roman"/>
          <w:sz w:val="24"/>
          <w:szCs w:val="24"/>
          <w:lang w:eastAsia="zh-CN"/>
        </w:rPr>
        <w:t>景德镇现代农产品批发市场项目水果交易市场房屋鉴定</w:t>
      </w:r>
    </w:p>
    <w:p>
      <w:pPr>
        <w:numPr>
          <w:ilvl w:val="0"/>
          <w:numId w:val="0"/>
        </w:num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left="1199" w:leftChars="228" w:hanging="720" w:hangingChars="300"/>
        <w:jc w:val="left"/>
        <w:rPr>
          <w:rFonts w:ascii="宋体" w:hAnsi="宋体" w:cs="宋体"/>
          <w:color w:val="FFC000"/>
          <w:sz w:val="24"/>
          <w:szCs w:val="24"/>
          <w:u w:val="single"/>
        </w:rPr>
      </w:pPr>
      <w:r>
        <w:rPr>
          <w:rFonts w:hint="eastAsia" w:ascii="宋体" w:hAnsi="宋体"/>
          <w:sz w:val="24"/>
          <w:szCs w:val="24"/>
        </w:rPr>
        <w:t>内 容：</w:t>
      </w:r>
      <w:r>
        <w:rPr>
          <w:rFonts w:hint="eastAsia" w:ascii="宋体" w:hAnsi="宋体"/>
          <w:sz w:val="24"/>
          <w:szCs w:val="24"/>
          <w:u w:val="single"/>
          <w:lang w:val="en-US" w:eastAsia="zh-CN"/>
        </w:rPr>
        <w:t>完成建筑面积约22387.38平的房屋现状及结构安全鉴定</w:t>
      </w:r>
      <w:r>
        <w:rPr>
          <w:rFonts w:hint="eastAsia" w:ascii="宋体" w:hAnsi="宋体"/>
          <w:sz w:val="24"/>
          <w:szCs w:val="24"/>
          <w:u w:val="single"/>
        </w:rPr>
        <w:t xml:space="preserve"> </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val="en-US" w:eastAsia="zh-CN"/>
        </w:rPr>
        <w:t>30日历天</w:t>
      </w:r>
      <w:r>
        <w:rPr>
          <w:rFonts w:ascii="宋体" w:hAnsi="宋体"/>
          <w:sz w:val="24"/>
          <w:szCs w:val="24"/>
          <w:u w:val="single"/>
        </w:rPr>
        <w:t xml:space="preserve"> </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268648.56</w:t>
      </w:r>
      <w:r>
        <w:rPr>
          <w:rFonts w:hint="eastAsia" w:ascii="宋体" w:hAnsi="宋体" w:eastAsia="宋体" w:cs="Times New Roman"/>
          <w:color w:val="auto"/>
          <w:sz w:val="24"/>
          <w:szCs w:val="24"/>
          <w:u w:val="single"/>
          <w:lang w:val="en-US" w:eastAsia="zh-CN"/>
        </w:rPr>
        <w:t>元；</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color w:val="auto"/>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r>
        <w:rPr>
          <w:rFonts w:hint="eastAsia" w:ascii="宋体" w:hAnsi="宋体"/>
          <w:b/>
          <w:sz w:val="24"/>
          <w:szCs w:val="24"/>
          <w:u w:val="single"/>
          <w:lang w:val="en-US" w:eastAsia="zh-CN"/>
        </w:rPr>
        <w:t>2、营业执照范围包含房屋鉴定或具有房屋建筑设计资质；</w:t>
      </w:r>
      <w:r>
        <w:rPr>
          <w:rFonts w:ascii="宋体" w:hAnsi="宋体"/>
          <w:b/>
          <w:color w:val="auto"/>
          <w:sz w:val="24"/>
          <w:szCs w:val="24"/>
          <w:u w:val="single"/>
        </w:rPr>
        <w:t xml:space="preserve"> </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竞标</w:t>
      </w:r>
      <w:r>
        <w:rPr>
          <w:rFonts w:hint="eastAsia" w:ascii="宋体" w:hAnsi="宋体"/>
          <w:b/>
          <w:sz w:val="24"/>
          <w:szCs w:val="24"/>
        </w:rPr>
        <w:t>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u w:val="single"/>
          <w:lang w:val="en-US" w:eastAsia="zh-CN"/>
        </w:rPr>
        <w:t>7</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7</w:t>
      </w:r>
      <w:r>
        <w:rPr>
          <w:rFonts w:hint="eastAsia" w:ascii="宋体" w:hAnsi="宋体"/>
          <w:sz w:val="24"/>
          <w:szCs w:val="24"/>
        </w:rPr>
        <w:t>日—</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u w:val="single"/>
          <w:lang w:val="en-US" w:eastAsia="zh-CN"/>
        </w:rPr>
        <w:t>7</w:t>
      </w:r>
      <w:r>
        <w:rPr>
          <w:rFonts w:hint="eastAsia" w:ascii="宋体" w:hAnsi="宋体"/>
          <w:sz w:val="24"/>
          <w:szCs w:val="24"/>
        </w:rPr>
        <w:t>月</w:t>
      </w:r>
      <w:r>
        <w:rPr>
          <w:rFonts w:hint="eastAsia" w:ascii="宋体" w:hAnsi="宋体"/>
          <w:sz w:val="24"/>
          <w:szCs w:val="24"/>
          <w:u w:val="single"/>
          <w:lang w:val="en-US" w:eastAsia="zh-CN"/>
        </w:rPr>
        <w:t>10</w:t>
      </w:r>
      <w:r>
        <w:rPr>
          <w:rFonts w:hint="eastAsia" w:ascii="宋体" w:hAnsi="宋体"/>
          <w:sz w:val="24"/>
          <w:szCs w:val="24"/>
        </w:rPr>
        <w:t>日，8：00—11：00， 14：00—17：00。开标时间：</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14</w:t>
      </w:r>
      <w:r>
        <w:rPr>
          <w:rFonts w:hint="eastAsia" w:ascii="宋体" w:hAnsi="宋体"/>
          <w:sz w:val="24"/>
          <w:szCs w:val="24"/>
        </w:rPr>
        <w:t>日上午11：00。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w:t>
      </w:r>
      <w:r>
        <w:rPr>
          <w:rFonts w:hint="eastAsia" w:ascii="宋体-方正超大字符集" w:hAnsi="STKaiti" w:eastAsia="宋体-方正超大字符集" w:cs="Times New Roman"/>
          <w:color w:val="auto"/>
          <w:sz w:val="32"/>
          <w:szCs w:val="32"/>
          <w:lang w:eastAsia="zh-CN"/>
        </w:rPr>
        <w:t>景德镇市国信宏城建设开发有限公司</w:t>
      </w:r>
      <w:r>
        <w:rPr>
          <w:rFonts w:hint="eastAsia" w:ascii="宋体" w:hAnsi="宋体"/>
          <w:color w:val="FFC000"/>
          <w:sz w:val="24"/>
          <w:szCs w:val="24"/>
        </w:rPr>
        <w:t xml:space="preserve">                                                              </w:t>
      </w:r>
      <w:r>
        <w:rPr>
          <w:rFonts w:hint="eastAsia" w:ascii="宋体" w:hAnsi="宋体"/>
          <w:color w:val="auto"/>
          <w:sz w:val="24"/>
          <w:szCs w:val="24"/>
          <w:lang w:eastAsia="zh-CN"/>
        </w:rPr>
        <w:t>2023</w:t>
      </w:r>
      <w:r>
        <w:rPr>
          <w:rFonts w:hint="eastAsia" w:ascii="宋体" w:hAnsi="宋体"/>
          <w:color w:val="auto"/>
          <w:sz w:val="24"/>
          <w:szCs w:val="24"/>
        </w:rPr>
        <w:t>年</w:t>
      </w:r>
      <w:r>
        <w:rPr>
          <w:rFonts w:hint="eastAsia" w:ascii="宋体" w:hAnsi="宋体"/>
          <w:color w:val="auto"/>
          <w:sz w:val="24"/>
          <w:szCs w:val="24"/>
          <w:lang w:val="en-US" w:eastAsia="zh-CN"/>
        </w:rPr>
        <w:t>7</w:t>
      </w:r>
      <w:r>
        <w:rPr>
          <w:rFonts w:hint="eastAsia" w:ascii="宋体" w:hAnsi="宋体"/>
          <w:color w:val="auto"/>
          <w:sz w:val="24"/>
          <w:szCs w:val="24"/>
        </w:rPr>
        <w:t>月</w:t>
      </w:r>
      <w:r>
        <w:rPr>
          <w:rFonts w:hint="eastAsia" w:ascii="宋体" w:hAnsi="宋体"/>
          <w:color w:val="auto"/>
          <w:sz w:val="24"/>
          <w:szCs w:val="24"/>
          <w:lang w:val="en-US" w:eastAsia="zh-CN"/>
        </w:rPr>
        <w:t>7</w:t>
      </w:r>
      <w:bookmarkStart w:id="8" w:name="_GoBack"/>
      <w:bookmarkEnd w:id="8"/>
      <w:r>
        <w:rPr>
          <w:rFonts w:hint="eastAsia" w:ascii="宋体" w:hAnsi="宋体"/>
          <w:color w:val="auto"/>
          <w:sz w:val="24"/>
          <w:szCs w:val="24"/>
        </w:rPr>
        <w:t>日</w:t>
      </w:r>
      <w:r>
        <w:rPr>
          <w:rFonts w:hint="eastAsia" w:ascii="宋体" w:hAnsi="宋体"/>
          <w:color w:val="FFC000"/>
          <w:sz w:val="24"/>
          <w:szCs w:val="24"/>
        </w:rPr>
        <w:t xml:space="preserve"> </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pStyle w:val="20"/>
              <w:jc w:val="both"/>
              <w:rPr>
                <w:rFonts w:ascii="宋体" w:hAnsi="宋体"/>
                <w:sz w:val="24"/>
                <w:szCs w:val="24"/>
              </w:rPr>
            </w:pPr>
            <w:r>
              <w:rPr>
                <w:rFonts w:hint="eastAsia" w:ascii="宋体" w:hAnsi="宋体"/>
                <w:b/>
                <w:sz w:val="24"/>
                <w:szCs w:val="24"/>
                <w:lang w:eastAsia="zh-CN"/>
              </w:rPr>
              <w:t>一、</w:t>
            </w:r>
            <w:r>
              <w:rPr>
                <w:rFonts w:hint="eastAsia" w:ascii="宋体" w:hAnsi="宋体"/>
                <w:b/>
                <w:sz w:val="24"/>
                <w:szCs w:val="24"/>
              </w:rPr>
              <w:t>项目名称：</w:t>
            </w:r>
            <w:r>
              <w:rPr>
                <w:rFonts w:hint="eastAsia" w:hAnsi="宋体" w:cs="Times New Roman"/>
                <w:b w:val="0"/>
                <w:bCs/>
                <w:color w:val="auto"/>
                <w:kern w:val="2"/>
                <w:sz w:val="24"/>
                <w:szCs w:val="24"/>
                <w:u w:val="single"/>
                <w:lang w:val="en-US" w:eastAsia="zh-CN" w:bidi="ar-SA"/>
              </w:rPr>
              <w:t>景德镇现代农产品批发市场项目水果交易市场房屋鉴定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sz w:val="24"/>
                <w:szCs w:val="24"/>
              </w:rPr>
            </w:pPr>
            <w:r>
              <w:rPr>
                <w:rFonts w:hint="eastAsia" w:ascii="宋体" w:hAnsi="宋体"/>
                <w:b/>
                <w:sz w:val="24"/>
                <w:szCs w:val="24"/>
              </w:rPr>
              <w:t>招标人：</w:t>
            </w:r>
            <w:r>
              <w:rPr>
                <w:rFonts w:hint="eastAsia" w:ascii="宋体" w:hAnsi="宋体" w:cs="Times New Roman"/>
                <w:b w:val="0"/>
                <w:bCs/>
                <w:color w:val="auto"/>
                <w:sz w:val="24"/>
                <w:szCs w:val="24"/>
                <w:u w:val="single"/>
                <w:lang w:eastAsia="zh-CN"/>
              </w:rPr>
              <w:t>景德镇市国信宏城建设开发有限公司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竞标</w:t>
            </w:r>
            <w:r>
              <w:rPr>
                <w:rFonts w:hint="eastAsia" w:ascii="宋体" w:hAnsi="宋体"/>
                <w:sz w:val="24"/>
                <w:szCs w:val="24"/>
              </w:rPr>
              <w:t>，并提供以下资料原件或加盖公章复印件：竞标文件、法人代表身份证或被授权人身份证、法定代表人授权委托书、企业法人营业执照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贰拾陆万捌仟陆佰肆拾捌元伍角陆分</w:t>
            </w:r>
            <w:r>
              <w:rPr>
                <w:rFonts w:hint="eastAsia" w:ascii="宋体" w:hAnsi="宋体"/>
                <w:sz w:val="24"/>
                <w:szCs w:val="24"/>
              </w:rPr>
              <w:t>（</w:t>
            </w:r>
            <w:r>
              <w:rPr>
                <w:rFonts w:hint="eastAsia" w:ascii="宋体" w:hAnsi="宋体"/>
                <w:sz w:val="24"/>
                <w:szCs w:val="24"/>
                <w:lang w:eastAsia="zh-CN"/>
              </w:rPr>
              <w:t>¥</w:t>
            </w:r>
            <w:r>
              <w:rPr>
                <w:rFonts w:hint="eastAsia" w:ascii="宋体" w:hAnsi="宋体"/>
                <w:sz w:val="24"/>
                <w:szCs w:val="24"/>
                <w:lang w:val="en-US" w:eastAsia="zh-CN"/>
              </w:rPr>
              <w:t>268648.56</w:t>
            </w:r>
            <w:r>
              <w:rPr>
                <w:rFonts w:hint="eastAsia" w:ascii="宋体" w:hAnsi="宋体"/>
                <w:sz w:val="24"/>
                <w:szCs w:val="24"/>
                <w:lang w:eastAsia="zh-CN"/>
              </w:rPr>
              <w:t>元</w:t>
            </w:r>
            <w:r>
              <w:rPr>
                <w:rFonts w:hint="eastAsia" w:ascii="宋体" w:hAnsi="宋体"/>
                <w:sz w:val="24"/>
                <w:szCs w:val="24"/>
              </w:rPr>
              <w:t>），任何超过最高限价的投标报价，招标人不予接受。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4"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pStyle w:val="65"/>
              <w:spacing w:line="400" w:lineRule="exact"/>
              <w:jc w:val="left"/>
              <w:rPr>
                <w:rFonts w:hint="default" w:ascii="宋体" w:hAnsi="宋体" w:cs="Times New Roman"/>
                <w:color w:val="auto"/>
                <w:sz w:val="24"/>
                <w:szCs w:val="24"/>
                <w:lang w:val="en-US" w:eastAsia="zh-CN"/>
              </w:rPr>
            </w:pPr>
            <w:r>
              <w:rPr>
                <w:rFonts w:hint="eastAsia" w:ascii="宋体" w:hAnsi="宋体" w:cs="Times New Roman"/>
                <w:color w:val="auto"/>
                <w:sz w:val="24"/>
                <w:szCs w:val="24"/>
              </w:rPr>
              <w:t>控制价编制依据</w:t>
            </w:r>
            <w:r>
              <w:rPr>
                <w:rFonts w:hint="eastAsia" w:ascii="宋体" w:hAnsi="宋体" w:cs="Times New Roman"/>
                <w:color w:val="auto"/>
                <w:sz w:val="24"/>
                <w:szCs w:val="24"/>
                <w:lang w:eastAsia="zh-CN"/>
              </w:rPr>
              <w:t>：</w:t>
            </w:r>
            <w:r>
              <w:rPr>
                <w:rFonts w:hint="eastAsia" w:ascii="宋体" w:hAnsi="宋体" w:cs="Times New Roman"/>
                <w:color w:val="auto"/>
                <w:sz w:val="24"/>
                <w:szCs w:val="24"/>
                <w:lang w:val="en-US" w:eastAsia="zh-CN"/>
              </w:rPr>
              <w:t>依据冶建协（2007）103号文取6折</w:t>
            </w:r>
          </w:p>
          <w:p>
            <w:pPr>
              <w:pStyle w:val="65"/>
              <w:spacing w:line="400" w:lineRule="exact"/>
              <w:jc w:val="left"/>
              <w:rPr>
                <w:rFonts w:hint="default" w:ascii="宋体" w:hAnsi="宋体" w:cs="Times New Roman"/>
                <w:sz w:val="24"/>
                <w:szCs w:val="24"/>
                <w:lang w:val="en-US" w:eastAsia="zh-CN"/>
              </w:rPr>
            </w:pPr>
            <w:r>
              <w:drawing>
                <wp:anchor distT="0" distB="0" distL="114300" distR="114300" simplePos="0" relativeHeight="251659264" behindDoc="0" locked="0" layoutInCell="1" allowOverlap="1">
                  <wp:simplePos x="0" y="0"/>
                  <wp:positionH relativeFrom="column">
                    <wp:posOffset>531495</wp:posOffset>
                  </wp:positionH>
                  <wp:positionV relativeFrom="paragraph">
                    <wp:posOffset>516890</wp:posOffset>
                  </wp:positionV>
                  <wp:extent cx="3881120" cy="3438525"/>
                  <wp:effectExtent l="0" t="0" r="5080" b="9525"/>
                  <wp:wrapSquare wrapText="bothSides"/>
                  <wp:docPr id="1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pic:cNvPicPr>
                            <a:picLocks noChangeAspect="1"/>
                          </pic:cNvPicPr>
                        </pic:nvPicPr>
                        <pic:blipFill>
                          <a:blip r:embed="rId7"/>
                          <a:stretch>
                            <a:fillRect/>
                          </a:stretch>
                        </pic:blipFill>
                        <pic:spPr>
                          <a:xfrm>
                            <a:off x="0" y="0"/>
                            <a:ext cx="3881120" cy="3438525"/>
                          </a:xfrm>
                          <a:prstGeom prst="rect">
                            <a:avLst/>
                          </a:prstGeom>
                          <a:noFill/>
                          <a:ln>
                            <a:noFill/>
                          </a:ln>
                        </pic:spPr>
                      </pic:pic>
                    </a:graphicData>
                  </a:graphic>
                </wp:anchor>
              </w:drawing>
            </w:r>
          </w:p>
        </w:tc>
      </w:tr>
    </w:tbl>
    <w:p>
      <w:pPr>
        <w:spacing w:line="400" w:lineRule="exact"/>
        <w:jc w:val="center"/>
        <w:rPr>
          <w:rFonts w:ascii="宋体" w:hAnsi="宋体"/>
          <w:b/>
          <w:sz w:val="24"/>
          <w:szCs w:val="24"/>
        </w:rPr>
      </w:pPr>
      <w:r>
        <w:rPr>
          <w:rFonts w:hint="eastAsia" w:ascii="仿宋" w:hAnsi="仿宋" w:eastAsia="仿宋" w:cs="仿宋"/>
          <w:b w:val="0"/>
          <w:i w:val="0"/>
          <w:caps w:val="0"/>
          <w:color w:val="auto"/>
          <w:spacing w:val="0"/>
          <w:w w:val="100"/>
          <w:kern w:val="2"/>
          <w:sz w:val="32"/>
          <w:szCs w:val="32"/>
          <w:lang w:val="en-US" w:eastAsia="zh-CN" w:bidi="ar-SA"/>
        </w:rPr>
        <w:drawing>
          <wp:anchor distT="0" distB="0" distL="114300" distR="114300" simplePos="0" relativeHeight="251660288" behindDoc="0" locked="0" layoutInCell="1" allowOverlap="1">
            <wp:simplePos x="0" y="0"/>
            <wp:positionH relativeFrom="column">
              <wp:posOffset>241935</wp:posOffset>
            </wp:positionH>
            <wp:positionV relativeFrom="paragraph">
              <wp:posOffset>113665</wp:posOffset>
            </wp:positionV>
            <wp:extent cx="2693670" cy="4788535"/>
            <wp:effectExtent l="0" t="0" r="11430" b="12065"/>
            <wp:wrapSquare wrapText="bothSides"/>
            <wp:docPr id="16" name="图片 6" descr="636fa97cf00e7b647fa17e621ec4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descr="636fa97cf00e7b647fa17e621ec4776"/>
                    <pic:cNvPicPr>
                      <a:picLocks noChangeAspect="1"/>
                    </pic:cNvPicPr>
                  </pic:nvPicPr>
                  <pic:blipFill>
                    <a:blip r:embed="rId8"/>
                    <a:stretch>
                      <a:fillRect/>
                    </a:stretch>
                  </pic:blipFill>
                  <pic:spPr>
                    <a:xfrm>
                      <a:off x="0" y="0"/>
                      <a:ext cx="2693670" cy="4788535"/>
                    </a:xfrm>
                    <a:prstGeom prst="rect">
                      <a:avLst/>
                    </a:prstGeom>
                    <a:noFill/>
                    <a:ln>
                      <a:noFill/>
                    </a:ln>
                  </pic:spPr>
                </pic:pic>
              </a:graphicData>
            </a:graphic>
          </wp:anchor>
        </w:drawing>
      </w: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pStyle w:val="20"/>
        <w:ind w:firstLine="480" w:firstLineChars="200"/>
        <w:jc w:val="both"/>
        <w:rPr>
          <w:rFonts w:hint="eastAsia" w:ascii="宋体" w:hAnsi="宋体" w:eastAsia="宋体" w:cs="Times New Roman"/>
          <w:kern w:val="2"/>
          <w:sz w:val="24"/>
          <w:szCs w:val="24"/>
          <w:lang w:val="en-US" w:eastAsia="zh-CN" w:bidi="ar-SA"/>
        </w:rPr>
      </w:pPr>
      <w:r>
        <w:rPr>
          <w:rFonts w:hint="eastAsia" w:hAnsi="宋体" w:cs="Times New Roman"/>
          <w:kern w:val="2"/>
          <w:sz w:val="24"/>
          <w:szCs w:val="24"/>
          <w:u w:val="single"/>
          <w:lang w:val="en-US" w:eastAsia="zh-CN" w:bidi="ar-SA"/>
        </w:rPr>
        <w:t>景德镇市国信宏城建设开发有限公司</w:t>
      </w:r>
      <w:r>
        <w:rPr>
          <w:rFonts w:hint="eastAsia" w:ascii="宋体" w:hAnsi="宋体"/>
          <w:b/>
          <w:sz w:val="24"/>
          <w:szCs w:val="24"/>
        </w:rPr>
        <w:t>（业主）</w:t>
      </w:r>
      <w:r>
        <w:rPr>
          <w:rFonts w:hint="eastAsia" w:ascii="宋体" w:hAnsi="宋体"/>
          <w:sz w:val="24"/>
          <w:szCs w:val="24"/>
        </w:rPr>
        <w:t xml:space="preserve">就 </w:t>
      </w:r>
      <w:r>
        <w:rPr>
          <w:rFonts w:hint="eastAsia" w:hAnsi="宋体" w:cs="Times New Roman"/>
          <w:b w:val="0"/>
          <w:bCs/>
          <w:color w:val="auto"/>
          <w:kern w:val="2"/>
          <w:sz w:val="24"/>
          <w:szCs w:val="24"/>
          <w:u w:val="single"/>
          <w:lang w:val="en-US" w:eastAsia="zh-CN" w:bidi="ar-SA"/>
        </w:rPr>
        <w:t xml:space="preserve">景德镇现代农产品批发市场项目水果交易市场房屋鉴定 </w:t>
      </w:r>
      <w:r>
        <w:rPr>
          <w:rFonts w:hint="eastAsia" w:ascii="宋体" w:hAnsi="宋体"/>
          <w:sz w:val="24"/>
          <w:szCs w:val="24"/>
        </w:rPr>
        <w:t>组织委托招标。本委托招标文件仅适用于</w:t>
      </w:r>
      <w:r>
        <w:rPr>
          <w:rFonts w:hint="eastAsia" w:hAnsi="宋体" w:cs="Times New Roman"/>
          <w:kern w:val="2"/>
          <w:sz w:val="24"/>
          <w:szCs w:val="24"/>
          <w:u w:val="single"/>
          <w:lang w:val="en-US" w:eastAsia="zh-CN" w:bidi="ar-SA"/>
        </w:rPr>
        <w:t>景德镇现代农产品批发市场项目水果交易市场房屋鉴定</w:t>
      </w:r>
      <w:r>
        <w:rPr>
          <w:rFonts w:hint="eastAsia" w:ascii="宋体" w:hAnsi="宋体" w:eastAsia="宋体" w:cs="Times New Roman"/>
          <w:kern w:val="2"/>
          <w:sz w:val="24"/>
          <w:szCs w:val="24"/>
          <w:lang w:val="en-US" w:eastAsia="zh-CN" w:bidi="ar-SA"/>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cs="Times New Roman"/>
          <w:b w:val="0"/>
          <w:bCs/>
          <w:color w:val="auto"/>
          <w:kern w:val="2"/>
          <w:sz w:val="24"/>
          <w:szCs w:val="24"/>
          <w:u w:val="single"/>
          <w:lang w:val="en-US" w:eastAsia="zh-CN" w:bidi="ar-SA"/>
        </w:rPr>
        <w:t>景德镇现代农产品批发市场项目水果交易市场房屋鉴定</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竞标</w:t>
      </w:r>
      <w:r>
        <w:rPr>
          <w:rFonts w:hint="eastAsia" w:ascii="宋体" w:hAnsi="宋体" w:eastAsia="宋体"/>
          <w:sz w:val="24"/>
          <w:szCs w:val="24"/>
        </w:rPr>
        <w:t>及由本次</w:t>
      </w:r>
      <w:r>
        <w:rPr>
          <w:rFonts w:hint="eastAsia" w:ascii="宋体" w:hAnsi="宋体" w:eastAsia="宋体"/>
          <w:sz w:val="24"/>
          <w:szCs w:val="24"/>
          <w:lang w:eastAsia="zh-CN"/>
        </w:rPr>
        <w:t>竞标</w:t>
      </w:r>
      <w:r>
        <w:rPr>
          <w:rFonts w:hint="eastAsia" w:ascii="宋体" w:hAnsi="宋体" w:eastAsia="宋体"/>
          <w:sz w:val="24"/>
          <w:szCs w:val="24"/>
        </w:rPr>
        <w:t>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竞标</w:t>
      </w:r>
      <w:r>
        <w:rPr>
          <w:rFonts w:hint="eastAsia" w:ascii="宋体" w:hAnsi="宋体"/>
          <w:sz w:val="24"/>
          <w:szCs w:val="24"/>
        </w:rPr>
        <w:t>有关的费用。</w:t>
      </w:r>
    </w:p>
    <w:p>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竞标</w:t>
      </w:r>
      <w:r>
        <w:rPr>
          <w:rFonts w:hint="eastAsia" w:ascii="宋体" w:hAnsi="宋体"/>
          <w:b/>
          <w:sz w:val="24"/>
          <w:szCs w:val="24"/>
        </w:rPr>
        <w:t>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竞标</w:t>
      </w:r>
      <w:r>
        <w:rPr>
          <w:rFonts w:hint="eastAsia" w:ascii="宋体" w:hAnsi="宋体"/>
          <w:sz w:val="24"/>
          <w:szCs w:val="24"/>
        </w:rPr>
        <w:t>文件并参加本项目竞标，即被认为接受了本</w:t>
      </w:r>
      <w:r>
        <w:rPr>
          <w:rFonts w:hint="eastAsia" w:ascii="宋体" w:hAnsi="宋体"/>
          <w:sz w:val="24"/>
          <w:szCs w:val="24"/>
          <w:lang w:eastAsia="zh-CN"/>
        </w:rPr>
        <w:t>竞标</w:t>
      </w:r>
      <w:r>
        <w:rPr>
          <w:rFonts w:hint="eastAsia" w:ascii="宋体" w:hAnsi="宋体"/>
          <w:sz w:val="24"/>
          <w:szCs w:val="24"/>
        </w:rPr>
        <w:t>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竞标</w:t>
      </w:r>
      <w:r>
        <w:rPr>
          <w:rFonts w:hint="eastAsia" w:ascii="宋体" w:hAnsi="宋体"/>
          <w:sz w:val="24"/>
          <w:szCs w:val="24"/>
        </w:rPr>
        <w:t>文件”的所有内容，按“</w:t>
      </w:r>
      <w:r>
        <w:rPr>
          <w:rFonts w:hint="eastAsia" w:ascii="宋体" w:hAnsi="宋体"/>
          <w:sz w:val="24"/>
          <w:szCs w:val="24"/>
          <w:lang w:eastAsia="zh-CN"/>
        </w:rPr>
        <w:t>竞标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竞标</w:t>
      </w:r>
      <w:r>
        <w:rPr>
          <w:rFonts w:hint="eastAsia" w:ascii="宋体" w:hAnsi="宋体"/>
          <w:sz w:val="24"/>
          <w:szCs w:val="24"/>
        </w:rPr>
        <w:t>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竞标</w:t>
      </w:r>
      <w:r>
        <w:rPr>
          <w:rFonts w:hint="eastAsia" w:ascii="宋体" w:hAnsi="宋体"/>
          <w:sz w:val="24"/>
          <w:szCs w:val="24"/>
        </w:rPr>
        <w:t>文件》，并按</w:t>
      </w:r>
      <w:r>
        <w:rPr>
          <w:rFonts w:hint="eastAsia" w:ascii="宋体" w:hAnsi="宋体"/>
          <w:sz w:val="24"/>
          <w:szCs w:val="24"/>
          <w:lang w:eastAsia="zh-CN"/>
        </w:rPr>
        <w:t>竞标</w:t>
      </w:r>
      <w:r>
        <w:rPr>
          <w:rFonts w:hint="eastAsia" w:ascii="宋体" w:hAnsi="宋体"/>
          <w:sz w:val="24"/>
          <w:szCs w:val="24"/>
        </w:rPr>
        <w:t>文件中提供的格式填写竞标函、授权委托书、</w:t>
      </w:r>
      <w:r>
        <w:rPr>
          <w:rFonts w:hint="eastAsia" w:ascii="宋体" w:hAnsi="宋体"/>
          <w:sz w:val="24"/>
          <w:szCs w:val="24"/>
          <w:lang w:eastAsia="zh-CN"/>
        </w:rPr>
        <w:t>竞标</w:t>
      </w:r>
      <w:r>
        <w:rPr>
          <w:rFonts w:hint="eastAsia" w:ascii="宋体" w:hAnsi="宋体"/>
          <w:sz w:val="24"/>
          <w:szCs w:val="24"/>
        </w:rPr>
        <w:t>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竞标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竞标</w:t>
      </w:r>
      <w:r>
        <w:rPr>
          <w:rFonts w:hint="eastAsia" w:ascii="宋体" w:hAnsi="宋体"/>
          <w:sz w:val="24"/>
          <w:szCs w:val="24"/>
        </w:rPr>
        <w:t>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竞标</w:t>
      </w:r>
      <w:r>
        <w:rPr>
          <w:rFonts w:hint="eastAsia" w:ascii="宋体" w:hAnsi="宋体"/>
          <w:sz w:val="24"/>
          <w:szCs w:val="24"/>
        </w:rPr>
        <w:t>文件规定的时间和地点举行</w:t>
      </w:r>
      <w:r>
        <w:rPr>
          <w:rFonts w:hint="eastAsia" w:ascii="宋体" w:hAnsi="宋体"/>
          <w:sz w:val="24"/>
          <w:szCs w:val="24"/>
          <w:lang w:eastAsia="zh-CN"/>
        </w:rPr>
        <w:t>竞标</w:t>
      </w:r>
      <w:r>
        <w:rPr>
          <w:rFonts w:hint="eastAsia" w:ascii="宋体" w:hAnsi="宋体"/>
          <w:sz w:val="24"/>
          <w:szCs w:val="24"/>
        </w:rPr>
        <w:t>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竞标</w:t>
      </w:r>
      <w:r>
        <w:rPr>
          <w:rFonts w:hint="eastAsia" w:ascii="宋体" w:hAnsi="宋体"/>
          <w:sz w:val="24"/>
          <w:szCs w:val="24"/>
        </w:rPr>
        <w:t>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竞标</w:t>
      </w:r>
      <w:r>
        <w:rPr>
          <w:rFonts w:hint="eastAsia" w:ascii="宋体" w:hAnsi="宋体"/>
          <w:sz w:val="24"/>
          <w:szCs w:val="24"/>
        </w:rPr>
        <w:t>文件规定或未按</w:t>
      </w:r>
      <w:r>
        <w:rPr>
          <w:rFonts w:hint="eastAsia" w:ascii="宋体" w:hAnsi="宋体"/>
          <w:sz w:val="24"/>
          <w:szCs w:val="24"/>
          <w:lang w:eastAsia="zh-CN"/>
        </w:rPr>
        <w:t>竞标</w:t>
      </w:r>
      <w:r>
        <w:rPr>
          <w:rFonts w:hint="eastAsia" w:ascii="宋体" w:hAnsi="宋体"/>
          <w:sz w:val="24"/>
          <w:szCs w:val="24"/>
        </w:rPr>
        <w:t>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竞标</w:t>
      </w:r>
      <w:r>
        <w:rPr>
          <w:rFonts w:hint="eastAsia" w:ascii="宋体" w:hAnsi="宋体"/>
          <w:sz w:val="24"/>
          <w:szCs w:val="24"/>
        </w:rPr>
        <w:t>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竞标</w:t>
      </w:r>
      <w:r>
        <w:rPr>
          <w:rFonts w:hint="eastAsia" w:ascii="宋体" w:hAnsi="宋体"/>
          <w:sz w:val="24"/>
          <w:szCs w:val="24"/>
        </w:rPr>
        <w:t>文件进行实质性响应；</w:t>
      </w:r>
    </w:p>
    <w:p>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竞标</w:t>
      </w:r>
      <w:r>
        <w:rPr>
          <w:rFonts w:hint="eastAsia" w:ascii="宋体" w:hAnsi="宋体"/>
          <w:sz w:val="24"/>
          <w:szCs w:val="24"/>
        </w:rPr>
        <w:t>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竞标</w:t>
      </w:r>
      <w:r>
        <w:rPr>
          <w:rFonts w:hint="eastAsia" w:ascii="宋体" w:hAnsi="宋体"/>
          <w:sz w:val="24"/>
          <w:szCs w:val="24"/>
        </w:rPr>
        <w:t>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竞标</w:t>
      </w:r>
      <w:r>
        <w:rPr>
          <w:rFonts w:hint="eastAsia" w:ascii="宋体" w:hAnsi="宋体"/>
          <w:b/>
          <w:sz w:val="24"/>
        </w:rPr>
        <w:t>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3"/>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竞标</w:t>
      </w:r>
      <w:r>
        <w:rPr>
          <w:rFonts w:hint="eastAsia" w:ascii="宋体" w:hAnsi="宋体" w:eastAsia="宋体"/>
          <w:color w:val="000000"/>
          <w:sz w:val="28"/>
          <w:szCs w:val="28"/>
        </w:rPr>
        <w:t>程序及最终报价</w:t>
      </w:r>
      <w:bookmarkEnd w:id="3"/>
    </w:p>
    <w:p>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竞标</w:t>
      </w:r>
      <w:r>
        <w:rPr>
          <w:rFonts w:hint="eastAsia" w:ascii="宋体" w:hAnsi="宋体"/>
          <w:b/>
          <w:sz w:val="24"/>
          <w:szCs w:val="24"/>
        </w:rPr>
        <w:t>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、招标人按</w:t>
      </w:r>
      <w:r>
        <w:rPr>
          <w:rFonts w:hint="eastAsia" w:ascii="宋体" w:hAnsi="宋体"/>
          <w:sz w:val="24"/>
          <w:szCs w:val="24"/>
          <w:lang w:eastAsia="zh-CN"/>
        </w:rPr>
        <w:t>竞标</w:t>
      </w:r>
      <w:r>
        <w:rPr>
          <w:rFonts w:hint="eastAsia" w:ascii="宋体" w:hAnsi="宋体"/>
          <w:sz w:val="24"/>
          <w:szCs w:val="24"/>
        </w:rPr>
        <w:t>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w:t>
      </w:r>
      <w:r>
        <w:rPr>
          <w:rFonts w:hint="eastAsia" w:ascii="宋体" w:hAnsi="宋体"/>
          <w:sz w:val="24"/>
          <w:szCs w:val="24"/>
          <w:lang w:eastAsia="zh-CN"/>
        </w:rPr>
        <w:t>竞标</w:t>
      </w:r>
      <w:r>
        <w:rPr>
          <w:rFonts w:hint="eastAsia" w:ascii="宋体" w:hAnsi="宋体"/>
          <w:sz w:val="24"/>
          <w:szCs w:val="24"/>
        </w:rPr>
        <w:t>活动，</w:t>
      </w:r>
      <w:r>
        <w:rPr>
          <w:rFonts w:hint="eastAsia" w:ascii="宋体" w:hAnsi="宋体"/>
          <w:b/>
          <w:sz w:val="24"/>
          <w:szCs w:val="24"/>
          <w:u w:val="single"/>
        </w:rPr>
        <w:t>参加</w:t>
      </w:r>
      <w:r>
        <w:rPr>
          <w:rFonts w:hint="eastAsia" w:ascii="宋体" w:hAnsi="宋体"/>
          <w:b/>
          <w:sz w:val="24"/>
          <w:szCs w:val="24"/>
          <w:u w:val="single"/>
          <w:lang w:eastAsia="zh-CN"/>
        </w:rPr>
        <w:t>竞标</w:t>
      </w:r>
      <w:r>
        <w:rPr>
          <w:rFonts w:hint="eastAsia" w:ascii="宋体" w:hAnsi="宋体"/>
          <w:b/>
          <w:sz w:val="24"/>
          <w:szCs w:val="24"/>
          <w:u w:val="single"/>
        </w:rPr>
        <w:t>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由</w:t>
      </w:r>
      <w:r>
        <w:rPr>
          <w:rFonts w:hint="eastAsia" w:ascii="宋体" w:hAnsi="宋体" w:eastAsia="宋体" w:cs="Times New Roman"/>
          <w:b/>
          <w:color w:val="auto"/>
          <w:sz w:val="24"/>
          <w:szCs w:val="24"/>
          <w:u w:val="single"/>
        </w:rPr>
        <w:t>景德镇市</w:t>
      </w:r>
      <w:r>
        <w:rPr>
          <w:rFonts w:hint="eastAsia" w:ascii="宋体" w:hAnsi="宋体" w:eastAsia="宋体" w:cs="Times New Roman"/>
          <w:b/>
          <w:color w:val="auto"/>
          <w:sz w:val="24"/>
          <w:szCs w:val="24"/>
          <w:u w:val="single"/>
          <w:lang w:val="en-US" w:eastAsia="zh-CN"/>
        </w:rPr>
        <w:t>国信</w:t>
      </w:r>
      <w:r>
        <w:rPr>
          <w:rFonts w:hint="eastAsia" w:ascii="宋体" w:hAnsi="宋体" w:cs="Times New Roman"/>
          <w:b/>
          <w:color w:val="auto"/>
          <w:sz w:val="24"/>
          <w:szCs w:val="24"/>
          <w:u w:val="single"/>
          <w:lang w:val="en-US" w:eastAsia="zh-CN"/>
        </w:rPr>
        <w:t>工程管理</w:t>
      </w:r>
      <w:r>
        <w:rPr>
          <w:rFonts w:hint="eastAsia" w:ascii="宋体" w:hAnsi="宋体" w:eastAsia="宋体" w:cs="Times New Roman"/>
          <w:b/>
          <w:color w:val="auto"/>
          <w:sz w:val="24"/>
          <w:szCs w:val="24"/>
          <w:u w:val="single"/>
          <w:lang w:val="en-US" w:eastAsia="zh-CN"/>
        </w:rPr>
        <w:t>有限公司</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w:t>
      </w:r>
      <w:r>
        <w:rPr>
          <w:rFonts w:hint="eastAsia" w:ascii="宋体" w:hAnsi="宋体"/>
          <w:sz w:val="24"/>
          <w:szCs w:val="24"/>
          <w:lang w:eastAsia="zh-CN"/>
        </w:rPr>
        <w:t>竞标</w:t>
      </w:r>
      <w:r>
        <w:rPr>
          <w:rFonts w:hint="eastAsia" w:ascii="宋体" w:hAnsi="宋体"/>
          <w:sz w:val="24"/>
          <w:szCs w:val="24"/>
        </w:rPr>
        <w:t>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竞标</w:t>
      </w:r>
      <w:r>
        <w:rPr>
          <w:rFonts w:hint="eastAsia" w:ascii="宋体" w:hAnsi="宋体"/>
          <w:b/>
          <w:sz w:val="24"/>
          <w:szCs w:val="24"/>
        </w:rPr>
        <w:t>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竞标</w:t>
      </w:r>
      <w:r>
        <w:rPr>
          <w:rFonts w:hint="eastAsia" w:ascii="宋体" w:hAnsi="宋体"/>
          <w:sz w:val="24"/>
          <w:szCs w:val="24"/>
        </w:rPr>
        <w:t>小组，其成员由三人</w:t>
      </w:r>
      <w:r>
        <w:rPr>
          <w:rFonts w:hint="eastAsia" w:ascii="宋体" w:hAnsi="宋体"/>
          <w:sz w:val="24"/>
          <w:szCs w:val="24"/>
          <w:lang w:eastAsia="zh-CN"/>
        </w:rPr>
        <w:t>或三人</w:t>
      </w:r>
      <w:r>
        <w:rPr>
          <w:rFonts w:hint="eastAsia" w:ascii="宋体" w:hAnsi="宋体"/>
          <w:sz w:val="24"/>
          <w:szCs w:val="24"/>
        </w:rPr>
        <w:t>以上单数组成。</w:t>
      </w:r>
      <w:r>
        <w:rPr>
          <w:rFonts w:hint="eastAsia" w:ascii="宋体" w:hAnsi="宋体"/>
          <w:sz w:val="24"/>
          <w:szCs w:val="24"/>
          <w:lang w:eastAsia="zh-CN"/>
        </w:rPr>
        <w:t>竞标</w:t>
      </w:r>
      <w:r>
        <w:rPr>
          <w:rFonts w:hint="eastAsia" w:ascii="宋体" w:hAnsi="宋体"/>
          <w:sz w:val="24"/>
          <w:szCs w:val="24"/>
        </w:rPr>
        <w:t>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竞标</w:t>
      </w:r>
      <w:r>
        <w:rPr>
          <w:rFonts w:hint="eastAsia" w:ascii="宋体" w:hAnsi="宋体"/>
          <w:b/>
          <w:sz w:val="24"/>
          <w:szCs w:val="24"/>
        </w:rPr>
        <w:t>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竞标</w:t>
      </w:r>
      <w:r>
        <w:rPr>
          <w:rFonts w:hint="eastAsia" w:ascii="宋体" w:hAnsi="宋体"/>
          <w:sz w:val="24"/>
          <w:szCs w:val="24"/>
        </w:rPr>
        <w:t>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竞标</w:t>
      </w:r>
      <w:r>
        <w:rPr>
          <w:rFonts w:hint="eastAsia" w:ascii="宋体" w:hAnsi="宋体"/>
          <w:b/>
          <w:sz w:val="24"/>
          <w:szCs w:val="24"/>
        </w:rPr>
        <w:t>程序</w:t>
      </w:r>
    </w:p>
    <w:p>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竞标</w:t>
      </w:r>
      <w:r>
        <w:rPr>
          <w:rFonts w:hint="eastAsia" w:ascii="宋体" w:hAnsi="宋体"/>
          <w:sz w:val="24"/>
          <w:szCs w:val="24"/>
        </w:rPr>
        <w:t>小组将根据法律法规和</w:t>
      </w:r>
      <w:r>
        <w:rPr>
          <w:rFonts w:hint="eastAsia" w:ascii="宋体" w:hAnsi="宋体"/>
          <w:sz w:val="24"/>
          <w:szCs w:val="24"/>
          <w:lang w:eastAsia="zh-CN"/>
        </w:rPr>
        <w:t>竞标</w:t>
      </w:r>
      <w:r>
        <w:rPr>
          <w:rFonts w:hint="eastAsia" w:ascii="宋体" w:hAnsi="宋体"/>
          <w:sz w:val="24"/>
          <w:szCs w:val="24"/>
        </w:rPr>
        <w:t>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竞标</w:t>
      </w:r>
      <w:r>
        <w:rPr>
          <w:rFonts w:hint="eastAsia" w:ascii="宋体" w:hAnsi="宋体"/>
          <w:sz w:val="24"/>
          <w:szCs w:val="24"/>
        </w:rPr>
        <w:t>文件的规定，从竞标文件的有效性、完整性和对</w:t>
      </w:r>
      <w:r>
        <w:rPr>
          <w:rFonts w:hint="eastAsia" w:ascii="宋体" w:hAnsi="宋体"/>
          <w:sz w:val="24"/>
          <w:szCs w:val="24"/>
          <w:lang w:eastAsia="zh-CN"/>
        </w:rPr>
        <w:t>竞标</w:t>
      </w:r>
      <w:r>
        <w:rPr>
          <w:rFonts w:hint="eastAsia" w:ascii="宋体" w:hAnsi="宋体"/>
          <w:sz w:val="24"/>
          <w:szCs w:val="24"/>
        </w:rPr>
        <w:t>文件的响应程度进行审查，以确定是否对</w:t>
      </w:r>
      <w:r>
        <w:rPr>
          <w:rFonts w:hint="eastAsia" w:ascii="宋体" w:hAnsi="宋体"/>
          <w:sz w:val="24"/>
          <w:szCs w:val="24"/>
          <w:lang w:eastAsia="zh-CN"/>
        </w:rPr>
        <w:t>竞标</w:t>
      </w:r>
      <w:r>
        <w:rPr>
          <w:rFonts w:hint="eastAsia" w:ascii="宋体" w:hAnsi="宋体"/>
          <w:sz w:val="24"/>
          <w:szCs w:val="24"/>
        </w:rPr>
        <w:t>文件的要求作出了实质性的响应，对存在重大偏离的竞标文件将被拒绝。所谓重大偏离是指竞标人竞标文件中所述质量、规格、数量、交货期等明显不能满足</w:t>
      </w:r>
      <w:r>
        <w:rPr>
          <w:rFonts w:hint="eastAsia" w:ascii="宋体" w:hAnsi="宋体"/>
          <w:sz w:val="24"/>
          <w:szCs w:val="24"/>
          <w:lang w:eastAsia="zh-CN"/>
        </w:rPr>
        <w:t>竞标</w:t>
      </w:r>
      <w:r>
        <w:rPr>
          <w:rFonts w:hint="eastAsia" w:ascii="宋体" w:hAnsi="宋体"/>
          <w:sz w:val="24"/>
          <w:szCs w:val="24"/>
        </w:rPr>
        <w:t>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竞标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竞标</w:t>
      </w:r>
      <w:r>
        <w:rPr>
          <w:rFonts w:hint="eastAsia" w:ascii="宋体" w:hAnsi="宋体"/>
          <w:sz w:val="24"/>
          <w:szCs w:val="24"/>
        </w:rPr>
        <w:t>小组将拒绝被确定为非实质性响应的投标人。投标人不能通过修正或撤销不符之处，而使其成为实质性响应。</w:t>
      </w:r>
    </w:p>
    <w:p>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竞标</w:t>
      </w:r>
      <w:r>
        <w:rPr>
          <w:rFonts w:hint="eastAsia" w:hAnsi="宋体"/>
          <w:color w:val="000000"/>
          <w:sz w:val="24"/>
          <w:szCs w:val="24"/>
        </w:rPr>
        <w:t>小组根据</w:t>
      </w:r>
      <w:r>
        <w:rPr>
          <w:rFonts w:hint="eastAsia" w:hAnsi="宋体"/>
          <w:color w:val="000000"/>
          <w:sz w:val="24"/>
          <w:szCs w:val="24"/>
          <w:lang w:eastAsia="zh-CN"/>
        </w:rPr>
        <w:t>竞标</w:t>
      </w:r>
      <w:r>
        <w:rPr>
          <w:rFonts w:hint="eastAsia" w:hAnsi="宋体"/>
          <w:color w:val="000000"/>
          <w:sz w:val="24"/>
          <w:szCs w:val="24"/>
        </w:rPr>
        <w:t>文件要求，讨论、通过</w:t>
      </w:r>
      <w:r>
        <w:rPr>
          <w:rFonts w:hint="eastAsia" w:hAnsi="宋体"/>
          <w:color w:val="000000"/>
          <w:sz w:val="24"/>
          <w:szCs w:val="24"/>
          <w:lang w:eastAsia="zh-CN"/>
        </w:rPr>
        <w:t>竞标</w:t>
      </w:r>
      <w:r>
        <w:rPr>
          <w:rFonts w:hint="eastAsia" w:hAnsi="宋体"/>
          <w:color w:val="000000"/>
          <w:sz w:val="24"/>
          <w:szCs w:val="24"/>
        </w:rPr>
        <w:t>工作流程和</w:t>
      </w:r>
      <w:r>
        <w:rPr>
          <w:rFonts w:hint="eastAsia" w:hAnsi="宋体"/>
          <w:color w:val="000000"/>
          <w:sz w:val="24"/>
          <w:szCs w:val="24"/>
          <w:lang w:eastAsia="zh-CN"/>
        </w:rPr>
        <w:t>竞标</w:t>
      </w:r>
      <w:r>
        <w:rPr>
          <w:rFonts w:hint="eastAsia" w:hAnsi="宋体"/>
          <w:color w:val="000000"/>
          <w:sz w:val="24"/>
          <w:szCs w:val="24"/>
        </w:rPr>
        <w:t>要点。</w:t>
      </w:r>
    </w:p>
    <w:p>
      <w:pPr>
        <w:pStyle w:val="20"/>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竞标</w:t>
      </w:r>
      <w:r>
        <w:rPr>
          <w:rFonts w:hint="eastAsia" w:hAnsi="宋体"/>
          <w:sz w:val="24"/>
          <w:szCs w:val="24"/>
        </w:rPr>
        <w:t>单位按照签到顺序通知有效竞标人</w:t>
      </w:r>
      <w:r>
        <w:rPr>
          <w:rFonts w:hint="eastAsia" w:hAnsi="宋体"/>
          <w:sz w:val="24"/>
          <w:szCs w:val="24"/>
          <w:lang w:eastAsia="zh-CN"/>
        </w:rPr>
        <w:t>竞标</w:t>
      </w:r>
      <w:r>
        <w:rPr>
          <w:rFonts w:hint="eastAsia" w:hAnsi="宋体"/>
          <w:color w:val="000000"/>
          <w:sz w:val="24"/>
          <w:szCs w:val="24"/>
        </w:rPr>
        <w:t>。</w:t>
      </w:r>
    </w:p>
    <w:p>
      <w:pPr>
        <w:pStyle w:val="20"/>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竞标</w:t>
      </w:r>
      <w:r>
        <w:rPr>
          <w:rFonts w:hint="eastAsia" w:hAnsi="宋体"/>
          <w:color w:val="000000"/>
          <w:sz w:val="24"/>
          <w:szCs w:val="24"/>
        </w:rPr>
        <w:t>要点，</w:t>
      </w:r>
      <w:r>
        <w:rPr>
          <w:rFonts w:hint="eastAsia" w:hAnsi="宋体"/>
          <w:color w:val="000000"/>
          <w:sz w:val="24"/>
          <w:szCs w:val="24"/>
          <w:lang w:eastAsia="zh-CN"/>
        </w:rPr>
        <w:t>竞标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竞标</w:t>
      </w:r>
      <w:r>
        <w:rPr>
          <w:rFonts w:hint="eastAsia" w:hAnsi="宋体"/>
          <w:color w:val="000000"/>
          <w:sz w:val="24"/>
          <w:szCs w:val="24"/>
        </w:rPr>
        <w:t>。逐家</w:t>
      </w:r>
      <w:r>
        <w:rPr>
          <w:rFonts w:hint="eastAsia" w:hAnsi="宋体"/>
          <w:color w:val="000000"/>
          <w:sz w:val="24"/>
          <w:szCs w:val="24"/>
          <w:lang w:eastAsia="zh-CN"/>
        </w:rPr>
        <w:t>竞标</w:t>
      </w:r>
      <w:r>
        <w:rPr>
          <w:rFonts w:hint="eastAsia" w:hAnsi="宋体"/>
          <w:color w:val="000000"/>
          <w:sz w:val="24"/>
          <w:szCs w:val="24"/>
        </w:rPr>
        <w:t>一次为一个轮次，</w:t>
      </w:r>
      <w:r>
        <w:rPr>
          <w:rFonts w:hint="eastAsia" w:hAnsi="宋体"/>
          <w:color w:val="000000"/>
          <w:sz w:val="24"/>
          <w:szCs w:val="24"/>
          <w:lang w:eastAsia="zh-CN"/>
        </w:rPr>
        <w:t>竞标</w:t>
      </w:r>
      <w:r>
        <w:rPr>
          <w:rFonts w:hint="eastAsia" w:hAnsi="宋体"/>
          <w:color w:val="000000"/>
          <w:sz w:val="24"/>
          <w:szCs w:val="24"/>
        </w:rPr>
        <w:t>轮次原则上为一轮，具体由</w:t>
      </w:r>
      <w:r>
        <w:rPr>
          <w:rFonts w:hint="eastAsia" w:hAnsi="宋体"/>
          <w:color w:val="000000"/>
          <w:sz w:val="24"/>
          <w:szCs w:val="24"/>
          <w:lang w:eastAsia="zh-CN"/>
        </w:rPr>
        <w:t>竞标</w:t>
      </w:r>
      <w:r>
        <w:rPr>
          <w:rFonts w:hint="eastAsia" w:hAnsi="宋体"/>
          <w:color w:val="000000"/>
          <w:sz w:val="24"/>
          <w:szCs w:val="24"/>
        </w:rPr>
        <w:t>小组视情况决定。</w:t>
      </w:r>
    </w:p>
    <w:p>
      <w:pPr>
        <w:pStyle w:val="20"/>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竞标</w:t>
      </w:r>
      <w:r>
        <w:rPr>
          <w:rFonts w:hint="eastAsia" w:hAnsi="宋体"/>
          <w:color w:val="000000"/>
          <w:sz w:val="24"/>
          <w:szCs w:val="24"/>
        </w:rPr>
        <w:t>文件有较大变动的，</w:t>
      </w:r>
      <w:r>
        <w:rPr>
          <w:rFonts w:hint="eastAsia" w:hAnsi="宋体"/>
          <w:color w:val="000000"/>
          <w:sz w:val="24"/>
          <w:szCs w:val="24"/>
          <w:lang w:eastAsia="zh-CN"/>
        </w:rPr>
        <w:t>竞标</w:t>
      </w:r>
      <w:r>
        <w:rPr>
          <w:rFonts w:hint="eastAsia" w:hAnsi="宋体"/>
          <w:color w:val="000000"/>
          <w:sz w:val="24"/>
          <w:szCs w:val="24"/>
        </w:rPr>
        <w:t>小组将以书面形式通知所有参加</w:t>
      </w:r>
      <w:r>
        <w:rPr>
          <w:rFonts w:hint="eastAsia" w:hAnsi="宋体"/>
          <w:color w:val="000000"/>
          <w:sz w:val="24"/>
          <w:szCs w:val="24"/>
          <w:lang w:eastAsia="zh-CN"/>
        </w:rPr>
        <w:t>竞标</w:t>
      </w:r>
      <w:r>
        <w:rPr>
          <w:rFonts w:hint="eastAsia" w:hAnsi="宋体"/>
          <w:color w:val="000000"/>
          <w:sz w:val="24"/>
          <w:szCs w:val="24"/>
        </w:rPr>
        <w:t>的竞标人。</w:t>
      </w:r>
    </w:p>
    <w:p>
      <w:pPr>
        <w:pStyle w:val="20"/>
        <w:spacing w:line="400" w:lineRule="exact"/>
        <w:rPr>
          <w:rFonts w:hAnsi="宋体"/>
          <w:b/>
          <w:sz w:val="24"/>
          <w:szCs w:val="24"/>
        </w:rPr>
      </w:pPr>
      <w:r>
        <w:rPr>
          <w:rFonts w:hint="eastAsia" w:hAnsi="宋体"/>
          <w:b/>
          <w:sz w:val="24"/>
          <w:szCs w:val="24"/>
        </w:rPr>
        <w:t>（二十四）最终报价</w:t>
      </w:r>
    </w:p>
    <w:p>
      <w:pPr>
        <w:pStyle w:val="20"/>
        <w:spacing w:line="400" w:lineRule="exact"/>
        <w:ind w:firstLine="600" w:firstLineChars="250"/>
        <w:rPr>
          <w:rFonts w:hAnsi="宋体"/>
          <w:sz w:val="24"/>
          <w:szCs w:val="24"/>
        </w:rPr>
      </w:pPr>
      <w:r>
        <w:rPr>
          <w:rFonts w:hint="eastAsia" w:hAnsi="宋体"/>
          <w:sz w:val="24"/>
          <w:szCs w:val="24"/>
          <w:lang w:eastAsia="zh-CN"/>
        </w:rPr>
        <w:t>竞标</w:t>
      </w:r>
      <w:r>
        <w:rPr>
          <w:rFonts w:hint="eastAsia" w:hAnsi="宋体"/>
          <w:sz w:val="24"/>
          <w:szCs w:val="24"/>
        </w:rPr>
        <w:t>结束后，</w:t>
      </w:r>
      <w:r>
        <w:rPr>
          <w:rFonts w:hint="eastAsia" w:hAnsi="宋体"/>
          <w:sz w:val="24"/>
          <w:szCs w:val="24"/>
          <w:lang w:eastAsia="zh-CN"/>
        </w:rPr>
        <w:t>竞标</w:t>
      </w:r>
      <w:r>
        <w:rPr>
          <w:rFonts w:hint="eastAsia" w:hAnsi="宋体"/>
          <w:sz w:val="24"/>
          <w:szCs w:val="24"/>
        </w:rPr>
        <w:t>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小组将按</w:t>
      </w:r>
      <w:r>
        <w:rPr>
          <w:rFonts w:hint="eastAsia" w:ascii="宋体" w:hAnsi="宋体"/>
          <w:sz w:val="24"/>
          <w:szCs w:val="24"/>
          <w:lang w:eastAsia="zh-CN"/>
        </w:rPr>
        <w:t>竞标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竞标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w:t>
      </w:r>
      <w:r>
        <w:rPr>
          <w:rFonts w:hint="eastAsia" w:ascii="宋体" w:hAnsi="宋体"/>
          <w:b/>
          <w:sz w:val="24"/>
          <w:szCs w:val="24"/>
          <w:lang w:eastAsia="zh-CN"/>
        </w:rPr>
        <w:t>竞标</w:t>
      </w:r>
      <w:r>
        <w:rPr>
          <w:rFonts w:hint="eastAsia" w:ascii="宋体" w:hAnsi="宋体"/>
          <w:b/>
          <w:sz w:val="24"/>
          <w:szCs w:val="24"/>
        </w:rPr>
        <w:t>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在宣布成交结果之前，凡属于审查、澄清、评价、比较竞标文件等有关信息，相关当事人均不得泄露给任何竞标投标人或与竞标工作无关的人员。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竞标投标人不得探听上述信息，不得以任何行为影响竞标</w:t>
      </w:r>
      <w:r>
        <w:rPr>
          <w:rFonts w:hint="eastAsia" w:ascii="宋体" w:hAnsi="宋体"/>
          <w:color w:val="000000"/>
          <w:sz w:val="24"/>
          <w:szCs w:val="24"/>
          <w:lang w:val="zh-CN"/>
        </w:rPr>
        <w:t>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在竞标期间，代理单位将有专门工作人员与竞标投标人进行联络。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代理单位和竞标小组不向未成交的竞标投标人解释未成交原因，也不对竞标过程中的细节问题进行公布。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竞标</w:t>
      </w:r>
      <w:r>
        <w:rPr>
          <w:rFonts w:hint="eastAsia" w:ascii="宋体" w:hAnsi="宋体"/>
          <w:sz w:val="24"/>
        </w:rPr>
        <w:t>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numPr>
          <w:ilvl w:val="0"/>
          <w:numId w:val="0"/>
        </w:numPr>
        <w:spacing w:line="400" w:lineRule="exact"/>
        <w:ind w:firstLine="480" w:firstLineChars="200"/>
        <w:jc w:val="left"/>
        <w:rPr>
          <w:rFonts w:hint="eastAsia" w:ascii="仿宋_GB2312" w:eastAsia="仿宋_GB2312"/>
          <w:sz w:val="24"/>
          <w:szCs w:val="24"/>
          <w:u w:val="single"/>
          <w:lang w:val="en-US" w:eastAsia="zh-CN"/>
        </w:rPr>
      </w:pPr>
      <w:r>
        <w:rPr>
          <w:rFonts w:hint="eastAsia" w:ascii="仿宋_GB2312" w:eastAsia="仿宋_GB2312"/>
          <w:sz w:val="24"/>
          <w:szCs w:val="24"/>
          <w:u w:val="single"/>
          <w:lang w:val="en-US" w:eastAsia="zh-CN"/>
        </w:rPr>
        <w:t>景德镇市国信宏城建设开发有限公司：</w:t>
      </w:r>
    </w:p>
    <w:p>
      <w:pPr>
        <w:numPr>
          <w:ilvl w:val="0"/>
          <w:numId w:val="0"/>
        </w:numPr>
        <w:spacing w:line="400" w:lineRule="exact"/>
        <w:ind w:firstLine="480" w:firstLineChars="200"/>
        <w:jc w:val="left"/>
        <w:rPr>
          <w:rFonts w:ascii="仿宋_GB2312" w:eastAsia="仿宋_GB2312"/>
          <w:sz w:val="24"/>
          <w:szCs w:val="24"/>
        </w:rPr>
      </w:pPr>
      <w:r>
        <w:rPr>
          <w:rFonts w:hint="eastAsia" w:ascii="仿宋_GB2312" w:eastAsia="仿宋_GB2312"/>
          <w:sz w:val="24"/>
          <w:szCs w:val="24"/>
        </w:rPr>
        <w:t>经研究，我们决定参加</w:t>
      </w:r>
      <w:r>
        <w:rPr>
          <w:rFonts w:hint="eastAsia" w:ascii="仿宋_GB2312" w:eastAsia="仿宋_GB2312"/>
          <w:sz w:val="24"/>
          <w:szCs w:val="24"/>
          <w:u w:val="single"/>
          <w:lang w:val="en-US" w:eastAsia="zh-CN"/>
        </w:rPr>
        <w:t>景德镇现代农产品批发市场项目水果交易市场房屋鉴定</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竞标</w:t>
      </w:r>
      <w:r>
        <w:rPr>
          <w:rFonts w:hint="eastAsia" w:ascii="仿宋_GB2312" w:eastAsia="仿宋_GB2312"/>
          <w:sz w:val="24"/>
          <w:szCs w:val="24"/>
        </w:rPr>
        <w:t>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竞标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竞标</w:t>
      </w:r>
      <w:r>
        <w:rPr>
          <w:rFonts w:hint="eastAsia" w:ascii="仿宋_GB2312" w:eastAsia="仿宋_GB2312"/>
          <w:sz w:val="24"/>
          <w:szCs w:val="24"/>
        </w:rPr>
        <w:t>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600" w:lineRule="exact"/>
        <w:rPr>
          <w:rFonts w:ascii="仿宋_GB2312" w:eastAsia="仿宋_GB2312"/>
          <w:sz w:val="24"/>
          <w:szCs w:val="24"/>
        </w:rPr>
      </w:pPr>
      <w:r>
        <w:rPr>
          <w:rFonts w:hint="eastAsia" w:ascii="仿宋_GB2312" w:eastAsia="仿宋_GB2312"/>
          <w:sz w:val="24"/>
          <w:szCs w:val="24"/>
          <w:u w:val="single"/>
          <w:lang w:eastAsia="zh-CN"/>
        </w:rPr>
        <w:t>景德镇市国信宏城建设开发有限公司</w:t>
      </w:r>
      <w:r>
        <w:rPr>
          <w:rFonts w:hint="eastAsia" w:ascii="仿宋_GB2312" w:eastAsia="仿宋_GB2312"/>
          <w:color w:val="auto"/>
          <w:sz w:val="24"/>
          <w:szCs w:val="24"/>
        </w:rPr>
        <w:t>：</w:t>
      </w:r>
    </w:p>
    <w:p>
      <w:pPr>
        <w:spacing w:line="360" w:lineRule="auto"/>
        <w:ind w:firstLine="480" w:firstLineChars="2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竞标</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Segoe Print"/>
    <w:panose1 w:val="00000000000000000000"/>
    <w:charset w:val="00"/>
    <w:family w:val="roman"/>
    <w:pitch w:val="default"/>
    <w:sig w:usb0="00000000" w:usb1="0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2353A89"/>
    <w:rsid w:val="02A06F70"/>
    <w:rsid w:val="031418F0"/>
    <w:rsid w:val="04C66C1A"/>
    <w:rsid w:val="050A69FE"/>
    <w:rsid w:val="0571302A"/>
    <w:rsid w:val="081E79F8"/>
    <w:rsid w:val="085F679A"/>
    <w:rsid w:val="08EC23B4"/>
    <w:rsid w:val="0914518E"/>
    <w:rsid w:val="0BF60B2F"/>
    <w:rsid w:val="0C2D3516"/>
    <w:rsid w:val="0D2577ED"/>
    <w:rsid w:val="0D2A1D10"/>
    <w:rsid w:val="0D874D64"/>
    <w:rsid w:val="0DD028B8"/>
    <w:rsid w:val="0EB61AAE"/>
    <w:rsid w:val="113F0D65"/>
    <w:rsid w:val="12301B77"/>
    <w:rsid w:val="128A572B"/>
    <w:rsid w:val="139601CD"/>
    <w:rsid w:val="145E6E6F"/>
    <w:rsid w:val="14A95C11"/>
    <w:rsid w:val="15244D5E"/>
    <w:rsid w:val="15791A87"/>
    <w:rsid w:val="15E50ECA"/>
    <w:rsid w:val="169A7F07"/>
    <w:rsid w:val="17457E73"/>
    <w:rsid w:val="19FE1B00"/>
    <w:rsid w:val="1A116732"/>
    <w:rsid w:val="1AFF2A2E"/>
    <w:rsid w:val="1CE123EB"/>
    <w:rsid w:val="1D355134"/>
    <w:rsid w:val="228201CD"/>
    <w:rsid w:val="24BC54EC"/>
    <w:rsid w:val="24FB4266"/>
    <w:rsid w:val="2538122F"/>
    <w:rsid w:val="276B4547"/>
    <w:rsid w:val="279A1B15"/>
    <w:rsid w:val="28022A74"/>
    <w:rsid w:val="28F96D0F"/>
    <w:rsid w:val="29E259F5"/>
    <w:rsid w:val="2A174676"/>
    <w:rsid w:val="2B7A2CCF"/>
    <w:rsid w:val="2D3D463C"/>
    <w:rsid w:val="2E9C05B3"/>
    <w:rsid w:val="2F346939"/>
    <w:rsid w:val="2F7B180E"/>
    <w:rsid w:val="31422505"/>
    <w:rsid w:val="32270DB0"/>
    <w:rsid w:val="32361CF5"/>
    <w:rsid w:val="327A56DF"/>
    <w:rsid w:val="33572FB0"/>
    <w:rsid w:val="33F94067"/>
    <w:rsid w:val="346F7832"/>
    <w:rsid w:val="387B14EE"/>
    <w:rsid w:val="3B824942"/>
    <w:rsid w:val="3CC3270A"/>
    <w:rsid w:val="3D905866"/>
    <w:rsid w:val="3DA52B6A"/>
    <w:rsid w:val="3DC72016"/>
    <w:rsid w:val="3E4B3711"/>
    <w:rsid w:val="3E521A15"/>
    <w:rsid w:val="3ECF6878"/>
    <w:rsid w:val="40515B46"/>
    <w:rsid w:val="41A46DE7"/>
    <w:rsid w:val="422E137F"/>
    <w:rsid w:val="44575FB2"/>
    <w:rsid w:val="468C4B9E"/>
    <w:rsid w:val="474C7B15"/>
    <w:rsid w:val="47EF0ED9"/>
    <w:rsid w:val="4B340EC0"/>
    <w:rsid w:val="4BCB2E68"/>
    <w:rsid w:val="4BFF2C2B"/>
    <w:rsid w:val="4C7C4CE8"/>
    <w:rsid w:val="4C9765A6"/>
    <w:rsid w:val="4CE63D97"/>
    <w:rsid w:val="50E53551"/>
    <w:rsid w:val="5119144D"/>
    <w:rsid w:val="51F40CBB"/>
    <w:rsid w:val="52DA0035"/>
    <w:rsid w:val="546926EB"/>
    <w:rsid w:val="56AB249F"/>
    <w:rsid w:val="56F52630"/>
    <w:rsid w:val="56F82001"/>
    <w:rsid w:val="56FA369D"/>
    <w:rsid w:val="57A23F4A"/>
    <w:rsid w:val="58E70F1B"/>
    <w:rsid w:val="59DC694C"/>
    <w:rsid w:val="5B4672E2"/>
    <w:rsid w:val="5C0E6052"/>
    <w:rsid w:val="5C2D1277"/>
    <w:rsid w:val="5D2D429B"/>
    <w:rsid w:val="603241CD"/>
    <w:rsid w:val="6049287C"/>
    <w:rsid w:val="66EA3071"/>
    <w:rsid w:val="684B773D"/>
    <w:rsid w:val="6A040A94"/>
    <w:rsid w:val="6A387350"/>
    <w:rsid w:val="6B8F0831"/>
    <w:rsid w:val="6BAE0CB8"/>
    <w:rsid w:val="6F280D81"/>
    <w:rsid w:val="6F3A2D14"/>
    <w:rsid w:val="6F742218"/>
    <w:rsid w:val="6FF87C8B"/>
    <w:rsid w:val="700A66D9"/>
    <w:rsid w:val="72C708B1"/>
    <w:rsid w:val="735C2543"/>
    <w:rsid w:val="77073972"/>
    <w:rsid w:val="783E7867"/>
    <w:rsid w:val="7A8D0632"/>
    <w:rsid w:val="7B845755"/>
    <w:rsid w:val="7B9E5727"/>
    <w:rsid w:val="7CEC1640"/>
    <w:rsid w:val="7D592A4D"/>
    <w:rsid w:val="7E1E40D1"/>
    <w:rsid w:val="7E415FD7"/>
    <w:rsid w:val="7FEC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 w:type="paragraph" w:styleId="65">
    <w:name w:val="No Spacing"/>
    <w:basedOn w:val="1"/>
    <w:qFormat/>
    <w:uiPriority w:val="1"/>
    <w:pPr>
      <w:spacing w:after="0" w:line="240" w:lineRule="auto"/>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5074</Words>
  <Characters>5165</Characters>
  <Lines>42</Lines>
  <Paragraphs>12</Paragraphs>
  <TotalTime>3</TotalTime>
  <ScaleCrop>false</ScaleCrop>
  <LinksUpToDate>false</LinksUpToDate>
  <CharactersWithSpaces>5663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染血白兔</cp:lastModifiedBy>
  <cp:lastPrinted>2021-09-22T07:27:00Z</cp:lastPrinted>
  <dcterms:modified xsi:type="dcterms:W3CDTF">2023-07-11T01:18:29Z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EA01EF04EF2F416A882EB38145E0D764</vt:lpwstr>
  </property>
</Properties>
</file>