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景德镇市佛手湖文化旅游景区及物流中心项目交通影响评估方案编制</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3</w:t>
      </w:r>
      <w:r>
        <w:rPr>
          <w:rFonts w:hint="eastAsia" w:ascii="宋体-方正超大字符集" w:hAnsi="华文楷体" w:eastAsia="宋体-方正超大字符集"/>
          <w:sz w:val="32"/>
          <w:szCs w:val="32"/>
        </w:rPr>
        <w:t>年</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月</w:t>
      </w: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景德镇市佛手湖文化旅游景区及物流中心项目交通影响评估方案编制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景德镇市佛手湖文化旅游景区及物流中心项目交通影响评估方案编制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本项目建筑总面积约</w:t>
      </w:r>
      <w:r>
        <w:rPr>
          <w:rFonts w:hint="eastAsia" w:ascii="宋体" w:hAnsi="宋体"/>
          <w:b/>
          <w:sz w:val="24"/>
          <w:szCs w:val="24"/>
          <w:u w:val="single"/>
          <w:lang w:val="en-US" w:eastAsia="zh-CN"/>
        </w:rPr>
        <w:t>311970.01</w:t>
      </w:r>
      <w:r>
        <w:rPr>
          <w:rFonts w:hint="eastAsia" w:ascii="宋体" w:hAnsi="宋体"/>
          <w:b/>
          <w:sz w:val="24"/>
          <w:szCs w:val="24"/>
          <w:u w:val="single"/>
        </w:rPr>
        <w:t>m²</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20</w:t>
      </w:r>
      <w:r>
        <w:rPr>
          <w:rFonts w:hint="eastAsia" w:ascii="宋体" w:hAnsi="宋体"/>
          <w:sz w:val="24"/>
          <w:szCs w:val="24"/>
          <w:u w:val="single"/>
        </w:rPr>
        <w:t>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233977.51</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311970.01*1.5*0.5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1、具备独立企业法人资格（营业执照）；2、具备乙级及以上资质的城市规划编制单位或交通咨询机构</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highlight w:val="none"/>
        </w:rPr>
      </w:pPr>
      <w:r>
        <w:rPr>
          <w:rFonts w:hint="eastAsia" w:ascii="宋体" w:hAnsi="宋体" w:eastAsia="宋体"/>
          <w:b/>
          <w:sz w:val="24"/>
          <w:szCs w:val="24"/>
          <w:highlight w:val="none"/>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2</w:t>
      </w:r>
      <w:r>
        <w:rPr>
          <w:rFonts w:hint="eastAsia" w:ascii="宋体" w:hAnsi="宋体"/>
          <w:sz w:val="24"/>
          <w:szCs w:val="24"/>
          <w:highlight w:val="none"/>
        </w:rPr>
        <w:t>月</w:t>
      </w:r>
      <w:r>
        <w:rPr>
          <w:rFonts w:hint="eastAsia" w:ascii="宋体" w:hAnsi="宋体"/>
          <w:sz w:val="24"/>
          <w:szCs w:val="24"/>
          <w:highlight w:val="none"/>
          <w:u w:val="single"/>
          <w:lang w:val="en-US" w:eastAsia="zh-CN"/>
        </w:rPr>
        <w:t>17</w:t>
      </w:r>
      <w:r>
        <w:rPr>
          <w:rFonts w:hint="eastAsia" w:ascii="宋体" w:hAnsi="宋体"/>
          <w:sz w:val="24"/>
          <w:szCs w:val="24"/>
          <w:highlight w:val="none"/>
        </w:rPr>
        <w:t>日—</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2</w:t>
      </w:r>
      <w:r>
        <w:rPr>
          <w:rFonts w:hint="eastAsia" w:ascii="宋体" w:hAnsi="宋体"/>
          <w:sz w:val="24"/>
          <w:szCs w:val="24"/>
          <w:highlight w:val="none"/>
        </w:rPr>
        <w:t>月</w:t>
      </w:r>
      <w:r>
        <w:rPr>
          <w:rFonts w:hint="eastAsia" w:ascii="宋体" w:hAnsi="宋体"/>
          <w:sz w:val="24"/>
          <w:szCs w:val="24"/>
          <w:highlight w:val="none"/>
          <w:u w:val="single"/>
          <w:lang w:val="en-US" w:eastAsia="zh-CN"/>
        </w:rPr>
        <w:t>21</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24</w:t>
      </w:r>
      <w:r>
        <w:rPr>
          <w:rFonts w:hint="eastAsia" w:ascii="宋体" w:hAnsi="宋体"/>
          <w:sz w:val="24"/>
          <w:szCs w:val="24"/>
          <w:highlight w:val="none"/>
        </w:rPr>
        <w:t>日上午</w:t>
      </w:r>
      <w:r>
        <w:rPr>
          <w:rFonts w:hint="eastAsia" w:ascii="宋体" w:hAnsi="宋体"/>
          <w:sz w:val="24"/>
          <w:szCs w:val="24"/>
          <w:highlight w:val="none"/>
          <w:lang w:val="en-US" w:eastAsia="zh-CN"/>
        </w:rPr>
        <w:t>9</w:t>
      </w:r>
      <w:r>
        <w:rPr>
          <w:rFonts w:hint="eastAsia" w:ascii="宋体" w:hAnsi="宋体"/>
          <w:sz w:val="24"/>
          <w:szCs w:val="24"/>
          <w:highlight w:val="none"/>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17</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景德镇市佛手湖文化旅游景区及物流中心项目交通影响评估方案编制</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20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贰拾叁万叁仟玖佰柒拾柒元伍角壹分</w:t>
            </w:r>
            <w:r>
              <w:rPr>
                <w:rFonts w:hint="eastAsia" w:ascii="宋体" w:hAnsi="宋体"/>
                <w:sz w:val="24"/>
                <w:szCs w:val="24"/>
              </w:rPr>
              <w:t>（¥</w:t>
            </w:r>
            <w:r>
              <w:rPr>
                <w:rFonts w:hint="eastAsia" w:ascii="宋体" w:hAnsi="宋体"/>
                <w:sz w:val="24"/>
                <w:szCs w:val="24"/>
                <w:lang w:val="en-US" w:eastAsia="zh-CN"/>
              </w:rPr>
              <w:t>233977.51</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int="eastAsia" w:hAnsi="宋体"/>
                <w:lang w:val="en-US" w:eastAsia="zh-CN"/>
              </w:rPr>
              <w:t>2017 年 7 月出台的《城市规划设计计费指导意见》，按指导标准取5折</w:t>
            </w:r>
          </w:p>
          <w:p>
            <w:pPr>
              <w:widowControl/>
              <w:jc w:val="left"/>
              <w:rPr>
                <w:rFonts w:hint="default" w:hAnsi="宋体"/>
                <w:lang w:val="en-US" w:eastAsia="zh-CN"/>
              </w:rPr>
            </w:pPr>
            <w:r>
              <w:rPr>
                <w:rFonts w:hint="eastAsia" w:hAnsi="宋体"/>
                <w:lang w:val="en-US" w:eastAsia="zh-CN"/>
              </w:rPr>
              <w:t>311970.01*1.5*0.5=233977.51元</w:t>
            </w:r>
          </w:p>
          <w:p>
            <w:pPr>
              <w:widowControl/>
              <w:jc w:val="left"/>
            </w:pPr>
            <w:r>
              <w:drawing>
                <wp:inline distT="0" distB="0" distL="114300" distR="114300">
                  <wp:extent cx="5691505" cy="485648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1505" cy="485648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景德镇市佛手湖文化旅游景区及物流中心项目交通影响评估方案编制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景德镇市佛手湖文化旅游景区及物流中心项目交通影响评估方案编制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景德镇市佛手湖文化旅游景区及物流中心项目交通影响评估方案编制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景德镇市佛手湖文化旅游景区及物流中心项目交通影响评估方案编制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5E5C8A"/>
    <w:rsid w:val="005E6D71"/>
    <w:rsid w:val="006D4EEA"/>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96E6FF3"/>
    <w:rsid w:val="0A333CB8"/>
    <w:rsid w:val="0C2D3516"/>
    <w:rsid w:val="0D874D64"/>
    <w:rsid w:val="19892D3B"/>
    <w:rsid w:val="19FE1B00"/>
    <w:rsid w:val="1D355134"/>
    <w:rsid w:val="2538122F"/>
    <w:rsid w:val="276B4547"/>
    <w:rsid w:val="28022A74"/>
    <w:rsid w:val="2A174676"/>
    <w:rsid w:val="2CF32557"/>
    <w:rsid w:val="2E9C05B3"/>
    <w:rsid w:val="2F7B180E"/>
    <w:rsid w:val="31422505"/>
    <w:rsid w:val="32270DB0"/>
    <w:rsid w:val="327A56DF"/>
    <w:rsid w:val="346F7832"/>
    <w:rsid w:val="3CC3270A"/>
    <w:rsid w:val="3D905866"/>
    <w:rsid w:val="3DC72016"/>
    <w:rsid w:val="3E3A4FCF"/>
    <w:rsid w:val="40515B46"/>
    <w:rsid w:val="41A46DE7"/>
    <w:rsid w:val="44575FB2"/>
    <w:rsid w:val="474C7B15"/>
    <w:rsid w:val="47EF0ED9"/>
    <w:rsid w:val="484B2C38"/>
    <w:rsid w:val="4B340EC0"/>
    <w:rsid w:val="4BFF2C2B"/>
    <w:rsid w:val="4C7C4CE8"/>
    <w:rsid w:val="4CE63D97"/>
    <w:rsid w:val="4E3875FA"/>
    <w:rsid w:val="51F40CBB"/>
    <w:rsid w:val="52DA0035"/>
    <w:rsid w:val="59DC694C"/>
    <w:rsid w:val="5C2D1277"/>
    <w:rsid w:val="5D2D429B"/>
    <w:rsid w:val="6049287C"/>
    <w:rsid w:val="66EA3071"/>
    <w:rsid w:val="6A387350"/>
    <w:rsid w:val="6B2B154D"/>
    <w:rsid w:val="6F3A2D14"/>
    <w:rsid w:val="6FF87C8B"/>
    <w:rsid w:val="72286D00"/>
    <w:rsid w:val="735C2543"/>
    <w:rsid w:val="76787EA9"/>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5185</Words>
  <Characters>5319</Characters>
  <Lines>43</Lines>
  <Paragraphs>12</Paragraphs>
  <TotalTime>0</TotalTime>
  <ScaleCrop>false</ScaleCrop>
  <LinksUpToDate>false</LinksUpToDate>
  <CharactersWithSpaces>5855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2021-12-24T07:25:00Z</cp:lastPrinted>
  <dcterms:modified xsi:type="dcterms:W3CDTF">2023-02-22T03:00:22Z</dcterms:modified>
  <dc:title>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