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景德镇市国际陶瓷文化博览旅游交流中心三标段（景德镇市陶瓷博览交易中心—智慧旅游集散中心建设项目）</w:t>
      </w:r>
      <w:r>
        <w:rPr>
          <w:rFonts w:hint="eastAsia" w:ascii="宋体-方正超大字符集" w:hAnsi="STKaiti" w:eastAsia="宋体-方正超大字符集"/>
          <w:sz w:val="32"/>
          <w:szCs w:val="32"/>
          <w:u w:val="single"/>
        </w:rPr>
        <w:t>竣工档案资料服务</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9</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bookmarkStart w:id="8" w:name="_GoBack"/>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景德镇市国际陶瓷文化博览旅游交流中心三标段（景德镇市陶瓷博览交易中心—智慧旅游集散中心建设项目）</w:t>
      </w:r>
      <w:r>
        <w:rPr>
          <w:rFonts w:hint="eastAsia" w:ascii="宋体" w:hAnsi="宋体"/>
          <w:b/>
          <w:sz w:val="24"/>
          <w:szCs w:val="24"/>
          <w:u w:val="single"/>
        </w:rPr>
        <w:t>竣工档案资料服务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w:t>
      </w:r>
      <w:r>
        <w:rPr>
          <w:rFonts w:hint="eastAsia" w:ascii="宋体" w:hAnsi="宋体"/>
          <w:b/>
          <w:sz w:val="24"/>
          <w:szCs w:val="24"/>
          <w:u w:val="single"/>
        </w:rPr>
        <w:t xml:space="preserve">竣工档案资料服务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Cs/>
          <w:sz w:val="24"/>
          <w:szCs w:val="24"/>
          <w:u w:val="single"/>
        </w:rPr>
        <w:t>提供档案业务咨询指导和技术服务</w:t>
      </w:r>
    </w:p>
    <w:p>
      <w:pPr>
        <w:spacing w:line="400" w:lineRule="exact"/>
        <w:ind w:firstLine="480" w:firstLineChars="200"/>
        <w:jc w:val="left"/>
        <w:rPr>
          <w:rFonts w:hint="eastAsia"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eastAsia="zh-CN"/>
        </w:rPr>
        <w:t>至档案馆验收合格</w:t>
      </w:r>
      <w:r>
        <w:rPr>
          <w:rFonts w:hint="eastAsia"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投资额：</w:t>
      </w:r>
      <w:r>
        <w:rPr>
          <w:rFonts w:hint="eastAsia" w:ascii="宋体" w:hAnsi="宋体"/>
          <w:sz w:val="24"/>
          <w:szCs w:val="24"/>
          <w:highlight w:val="none"/>
          <w:u w:val="single"/>
          <w:lang w:val="en-US" w:eastAsia="zh-CN"/>
        </w:rPr>
        <w:t>579784000</w:t>
      </w:r>
      <w:r>
        <w:rPr>
          <w:rFonts w:hint="eastAsia" w:ascii="宋体" w:hAnsi="宋体"/>
          <w:sz w:val="24"/>
          <w:szCs w:val="24"/>
          <w:highlight w:val="none"/>
          <w:u w:val="single"/>
          <w:lang w:eastAsia="zh-CN"/>
        </w:rPr>
        <w:t>元</w:t>
      </w:r>
    </w:p>
    <w:p>
      <w:pPr>
        <w:spacing w:line="400" w:lineRule="exact"/>
        <w:ind w:firstLine="480" w:firstLineChars="200"/>
        <w:jc w:val="left"/>
        <w:rPr>
          <w:rFonts w:ascii="宋体" w:hAnsi="宋体"/>
          <w:sz w:val="24"/>
          <w:szCs w:val="24"/>
          <w:highlight w:val="none"/>
          <w:u w:val="single"/>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289892</w:t>
      </w:r>
      <w:r>
        <w:rPr>
          <w:rFonts w:hint="eastAsia" w:ascii="宋体" w:hAnsi="宋体"/>
          <w:sz w:val="24"/>
          <w:szCs w:val="24"/>
          <w:highlight w:val="none"/>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w:t>
      </w:r>
      <w:r>
        <w:rPr>
          <w:rFonts w:hint="eastAsia" w:ascii="宋体" w:hAnsi="宋体"/>
          <w:sz w:val="24"/>
          <w:szCs w:val="24"/>
          <w:lang w:eastAsia="zh-CN"/>
        </w:rPr>
        <w:t>竞标</w:t>
      </w:r>
      <w:r>
        <w:rPr>
          <w:rFonts w:hint="eastAsia" w:ascii="宋体" w:hAnsi="宋体"/>
          <w:sz w:val="24"/>
          <w:szCs w:val="24"/>
        </w:rPr>
        <w:t>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color w:val="000000"/>
          <w:sz w:val="24"/>
          <w:szCs w:val="24"/>
          <w:u w:val="single"/>
        </w:rPr>
        <w:t>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10</w:t>
      </w:r>
      <w:r>
        <w:rPr>
          <w:rFonts w:hint="eastAsia" w:ascii="宋体" w:hAnsi="宋体"/>
          <w:sz w:val="24"/>
          <w:szCs w:val="24"/>
          <w:highlight w:val="none"/>
        </w:rPr>
        <w:t>月</w:t>
      </w:r>
      <w:r>
        <w:rPr>
          <w:rFonts w:hint="eastAsia" w:ascii="宋体" w:hAnsi="宋体"/>
          <w:sz w:val="24"/>
          <w:szCs w:val="24"/>
          <w:highlight w:val="none"/>
          <w:u w:val="single"/>
          <w:lang w:val="en-US" w:eastAsia="zh-CN"/>
        </w:rPr>
        <w:t>26</w:t>
      </w:r>
      <w:r>
        <w:rPr>
          <w:rFonts w:hint="eastAsia" w:ascii="宋体" w:hAnsi="宋体"/>
          <w:sz w:val="24"/>
          <w:szCs w:val="24"/>
          <w:highlight w:val="none"/>
        </w:rPr>
        <w:t>日—</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10</w:t>
      </w:r>
      <w:r>
        <w:rPr>
          <w:rFonts w:hint="eastAsia" w:ascii="宋体" w:hAnsi="宋体"/>
          <w:sz w:val="24"/>
          <w:szCs w:val="24"/>
          <w:highlight w:val="none"/>
        </w:rPr>
        <w:t>月</w:t>
      </w:r>
      <w:r>
        <w:rPr>
          <w:rFonts w:hint="eastAsia" w:ascii="宋体" w:hAnsi="宋体"/>
          <w:sz w:val="24"/>
          <w:szCs w:val="24"/>
          <w:highlight w:val="none"/>
          <w:u w:val="single"/>
          <w:lang w:val="en-US" w:eastAsia="zh-CN"/>
        </w:rPr>
        <w:t>28</w:t>
      </w:r>
      <w:r>
        <w:rPr>
          <w:rFonts w:hint="eastAsia" w:ascii="宋体" w:hAnsi="宋体"/>
          <w:sz w:val="24"/>
          <w:szCs w:val="24"/>
          <w:highlight w:val="none"/>
        </w:rPr>
        <w:t>日，8：00—11：00， 14：00—17：00。开标时间：202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11</w:t>
      </w:r>
      <w:r>
        <w:rPr>
          <w:rFonts w:hint="eastAsia" w:ascii="宋体" w:hAnsi="宋体"/>
          <w:sz w:val="24"/>
          <w:szCs w:val="24"/>
          <w:highlight w:val="none"/>
        </w:rPr>
        <w:t>月</w:t>
      </w:r>
      <w:r>
        <w:rPr>
          <w:rFonts w:hint="eastAsia" w:ascii="宋体" w:hAnsi="宋体"/>
          <w:sz w:val="24"/>
          <w:szCs w:val="24"/>
          <w:highlight w:val="none"/>
          <w:lang w:val="en-US" w:eastAsia="zh-CN"/>
        </w:rPr>
        <w:t>4</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竞标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26</w:t>
      </w:r>
      <w:r>
        <w:rPr>
          <w:rFonts w:hint="eastAsia" w:ascii="宋体" w:hAnsi="宋体"/>
          <w:sz w:val="24"/>
          <w:szCs w:val="24"/>
        </w:rPr>
        <w:t xml:space="preserve">日   </w:t>
      </w:r>
      <w:bookmarkEnd w:id="8"/>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景德镇市国际陶瓷文化博览旅游交流中心三标段（景德镇市陶瓷博览交易中心—智慧旅游集散中心建设项目）</w:t>
            </w:r>
            <w:r>
              <w:rPr>
                <w:rFonts w:hint="eastAsia" w:ascii="宋体" w:hAnsi="宋体"/>
                <w:b/>
                <w:sz w:val="24"/>
                <w:szCs w:val="24"/>
                <w:u w:val="single"/>
              </w:rPr>
              <w:t>竣工档案资料服务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eastAsia="zh-CN"/>
              </w:rPr>
              <w:t>至档案馆验收合格</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贰拾捌万玖仟捌佰玖拾贰</w:t>
            </w:r>
            <w:r>
              <w:rPr>
                <w:rFonts w:hint="eastAsia" w:ascii="宋体" w:hAnsi="宋体"/>
                <w:sz w:val="24"/>
                <w:szCs w:val="24"/>
              </w:rPr>
              <w:t>（¥</w:t>
            </w:r>
            <w:r>
              <w:rPr>
                <w:rFonts w:hint="eastAsia" w:ascii="宋体" w:hAnsi="宋体"/>
                <w:sz w:val="24"/>
                <w:szCs w:val="24"/>
                <w:lang w:val="en-US" w:eastAsia="zh-CN"/>
              </w:rPr>
              <w:t>289892</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控制价编制依据：景发改收费字[2013]140号档案整理收费</w:t>
            </w:r>
          </w:p>
          <w:p>
            <w:pPr>
              <w:spacing w:line="400" w:lineRule="exact"/>
              <w:rPr>
                <w:rFonts w:hint="default" w:ascii="宋体" w:hAnsi="宋体" w:eastAsia="宋体"/>
                <w:sz w:val="24"/>
                <w:szCs w:val="24"/>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-1816100</wp:posOffset>
                  </wp:positionV>
                  <wp:extent cx="5676900" cy="20097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76900" cy="2009775"/>
                          </a:xfrm>
                          <a:prstGeom prst="rect">
                            <a:avLst/>
                          </a:prstGeom>
                          <a:noFill/>
                          <a:ln>
                            <a:noFill/>
                          </a:ln>
                        </pic:spPr>
                      </pic:pic>
                    </a:graphicData>
                  </a:graphic>
                </wp:anchor>
              </w:drawing>
            </w:r>
            <w:r>
              <w:rPr>
                <w:rFonts w:hint="eastAsia" w:ascii="宋体" w:hAnsi="宋体"/>
                <w:sz w:val="24"/>
                <w:szCs w:val="24"/>
              </w:rPr>
              <w:t>按照总承包合同价</w:t>
            </w:r>
            <w:r>
              <w:rPr>
                <w:rFonts w:hint="eastAsia" w:ascii="宋体" w:hAnsi="宋体"/>
                <w:sz w:val="24"/>
                <w:szCs w:val="24"/>
                <w:lang w:eastAsia="zh-CN"/>
              </w:rPr>
              <w:t>取万分之</w:t>
            </w:r>
            <w:r>
              <w:rPr>
                <w:rFonts w:hint="eastAsia" w:ascii="宋体" w:hAnsi="宋体"/>
                <w:sz w:val="24"/>
                <w:szCs w:val="24"/>
                <w:lang w:val="en-US" w:eastAsia="zh-CN"/>
              </w:rPr>
              <w:t>5作为控制价</w:t>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w:t>
      </w:r>
      <w:r>
        <w:rPr>
          <w:rFonts w:hint="eastAsia" w:ascii="宋体" w:hAnsi="宋体"/>
          <w:b/>
          <w:sz w:val="24"/>
          <w:szCs w:val="24"/>
          <w:u w:val="single"/>
        </w:rPr>
        <w:t>竣工档案资料服务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w:t>
      </w:r>
      <w:r>
        <w:rPr>
          <w:rFonts w:hint="eastAsia" w:ascii="宋体" w:hAnsi="宋体"/>
          <w:b/>
          <w:sz w:val="24"/>
          <w:szCs w:val="24"/>
          <w:u w:val="single"/>
        </w:rPr>
        <w:t>竣工档案资料服务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w:t>
      </w:r>
      <w:r>
        <w:rPr>
          <w:rFonts w:hint="eastAsia" w:ascii="宋体" w:hAnsi="宋体"/>
          <w:b/>
          <w:sz w:val="24"/>
          <w:szCs w:val="24"/>
          <w:u w:val="single"/>
        </w:rPr>
        <w:t xml:space="preserve">竣工档案资料服务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景德镇市国际陶瓷文化博览旅游交流中心三标段（景德镇市陶瓷博览交易中心—智慧旅游集散中心建设项目）</w:t>
      </w:r>
      <w:r>
        <w:rPr>
          <w:rFonts w:hint="eastAsia" w:ascii="宋体" w:hAnsi="宋体"/>
          <w:b/>
          <w:sz w:val="24"/>
          <w:szCs w:val="24"/>
          <w:u w:val="single"/>
        </w:rPr>
        <w:t>竣工档案资料服务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077145"/>
    <w:rsid w:val="00172A27"/>
    <w:rsid w:val="001A5A23"/>
    <w:rsid w:val="00215823"/>
    <w:rsid w:val="002C6F72"/>
    <w:rsid w:val="002D091D"/>
    <w:rsid w:val="00313CF8"/>
    <w:rsid w:val="003236EF"/>
    <w:rsid w:val="00517963"/>
    <w:rsid w:val="005E5C8A"/>
    <w:rsid w:val="005E6D71"/>
    <w:rsid w:val="005F0C0D"/>
    <w:rsid w:val="006D4EEA"/>
    <w:rsid w:val="00820155"/>
    <w:rsid w:val="008B7423"/>
    <w:rsid w:val="009768EF"/>
    <w:rsid w:val="009F0ADC"/>
    <w:rsid w:val="00A44BDC"/>
    <w:rsid w:val="00A56B91"/>
    <w:rsid w:val="00A73729"/>
    <w:rsid w:val="00A75BCF"/>
    <w:rsid w:val="00AD79C7"/>
    <w:rsid w:val="00B51BFF"/>
    <w:rsid w:val="00BE0A7D"/>
    <w:rsid w:val="00C13FAB"/>
    <w:rsid w:val="00C22141"/>
    <w:rsid w:val="00C51A8B"/>
    <w:rsid w:val="00DC7BF4"/>
    <w:rsid w:val="00E35FA0"/>
    <w:rsid w:val="00EA5A40"/>
    <w:rsid w:val="010D19AF"/>
    <w:rsid w:val="081E79F8"/>
    <w:rsid w:val="085F679A"/>
    <w:rsid w:val="0914518E"/>
    <w:rsid w:val="0C2D3516"/>
    <w:rsid w:val="0CBA5A4E"/>
    <w:rsid w:val="0D874D64"/>
    <w:rsid w:val="1247175D"/>
    <w:rsid w:val="12B40F3F"/>
    <w:rsid w:val="19FE1B00"/>
    <w:rsid w:val="1AA82888"/>
    <w:rsid w:val="1D355134"/>
    <w:rsid w:val="20761A26"/>
    <w:rsid w:val="2538122F"/>
    <w:rsid w:val="276B4547"/>
    <w:rsid w:val="28022A74"/>
    <w:rsid w:val="2A174676"/>
    <w:rsid w:val="2A69267C"/>
    <w:rsid w:val="2B697D62"/>
    <w:rsid w:val="2E9C05B3"/>
    <w:rsid w:val="2F7B180E"/>
    <w:rsid w:val="31422505"/>
    <w:rsid w:val="32270DB0"/>
    <w:rsid w:val="327A56DF"/>
    <w:rsid w:val="346F7832"/>
    <w:rsid w:val="35876973"/>
    <w:rsid w:val="371478D9"/>
    <w:rsid w:val="3C5C32F7"/>
    <w:rsid w:val="3CC3270A"/>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49287C"/>
    <w:rsid w:val="66EA3071"/>
    <w:rsid w:val="6A387350"/>
    <w:rsid w:val="6F3A2D14"/>
    <w:rsid w:val="6FF87C8B"/>
    <w:rsid w:val="735C2543"/>
    <w:rsid w:val="7877485F"/>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5367</Words>
  <Characters>5459</Characters>
  <Lines>43</Lines>
  <Paragraphs>12</Paragraphs>
  <TotalTime>22</TotalTime>
  <ScaleCrop>false</ScaleCrop>
  <LinksUpToDate>false</LinksUpToDate>
  <CharactersWithSpaces>5995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2022-10-26T06:49:37Z</dcterms:modified>
  <dc:title>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