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国信•阳光培训中心项目室内环境检测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资产管理</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w:t>
      </w:r>
      <w:r>
        <w:rPr>
          <w:rFonts w:hint="eastAsia" w:ascii="宋体-方正超大字符集" w:hAnsi="STKaiti" w:eastAsia="宋体-方正超大字符集"/>
          <w:sz w:val="32"/>
          <w:szCs w:val="32"/>
          <w:lang w:eastAsia="zh-CN"/>
        </w:rPr>
        <w:t>资产管理</w:t>
      </w:r>
      <w:r>
        <w:rPr>
          <w:rFonts w:hint="eastAsia" w:ascii="宋体-方正超大字符集" w:hAnsi="STKaiti" w:eastAsia="宋体-方正超大字符集"/>
          <w:sz w:val="32"/>
          <w:szCs w:val="32"/>
        </w:rPr>
        <w:t>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资产管理</w:t>
      </w:r>
      <w:r>
        <w:rPr>
          <w:rFonts w:hint="eastAsia" w:ascii="宋体" w:hAnsi="宋体" w:cs="宋体"/>
          <w:b/>
          <w:bCs/>
          <w:sz w:val="24"/>
          <w:szCs w:val="24"/>
          <w:u w:val="single"/>
        </w:rPr>
        <w:t xml:space="preserve">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国信•阳光培训中心项目室内环境检测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国信•阳光培训中心项目室内环境检测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keepNext w:val="0"/>
        <w:keepLines w:val="0"/>
        <w:widowControl/>
        <w:suppressLineNumbers w:val="0"/>
        <w:ind w:firstLine="480" w:firstLineChars="200"/>
        <w:jc w:val="left"/>
        <w:rPr>
          <w:rFonts w:ascii="宋体" w:hAnsi="宋体" w:cs="宋体"/>
          <w:sz w:val="24"/>
          <w:szCs w:val="24"/>
          <w:u w:val="single"/>
        </w:rPr>
      </w:pPr>
      <w:r>
        <w:rPr>
          <w:rFonts w:hint="eastAsia" w:ascii="宋体" w:hAnsi="宋体"/>
          <w:sz w:val="24"/>
          <w:szCs w:val="24"/>
        </w:rPr>
        <w:t>内 容：</w:t>
      </w:r>
      <w:r>
        <w:rPr>
          <w:rFonts w:hint="eastAsia" w:ascii="宋体" w:hAnsi="宋体"/>
          <w:b w:val="0"/>
          <w:bCs/>
          <w:sz w:val="24"/>
          <w:szCs w:val="24"/>
          <w:u w:val="single"/>
          <w:lang w:val="en-US" w:eastAsia="zh-CN"/>
        </w:rPr>
        <w:t>氡、甲醛、氨、苯、甲苯、二甲苯、TVOC有害物质的</w:t>
      </w:r>
      <w:r>
        <w:rPr>
          <w:rFonts w:hint="eastAsia" w:ascii="宋体" w:hAnsi="宋体"/>
          <w:b w:val="0"/>
          <w:bCs/>
          <w:sz w:val="24"/>
          <w:szCs w:val="24"/>
          <w:u w:val="single"/>
          <w:lang w:eastAsia="zh-CN"/>
        </w:rPr>
        <w:t>室内环境检测</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15天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33000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2、具备室内环境检测的资质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30</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 xml:space="preserve"> 3</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bookmarkStart w:id="8" w:name="_GoBack"/>
      <w:bookmarkEnd w:id="8"/>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w:t>
      </w:r>
      <w:r>
        <w:rPr>
          <w:rFonts w:hint="eastAsia" w:ascii="宋体" w:hAnsi="宋体"/>
          <w:sz w:val="24"/>
          <w:szCs w:val="24"/>
          <w:lang w:eastAsia="zh-CN"/>
        </w:rPr>
        <w:t>资产管理</w:t>
      </w:r>
      <w:r>
        <w:rPr>
          <w:rFonts w:hint="eastAsia" w:ascii="宋体" w:hAnsi="宋体"/>
          <w:sz w:val="24"/>
          <w:szCs w:val="24"/>
        </w:rPr>
        <w:t xml:space="preserve">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
        <w:gridCol w:w="555"/>
        <w:gridCol w:w="525"/>
        <w:gridCol w:w="1635"/>
        <w:gridCol w:w="1275"/>
        <w:gridCol w:w="1275"/>
        <w:gridCol w:w="1275"/>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gridSpan w:val="2"/>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gridSpan w:val="6"/>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gridSpan w:val="6"/>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国信•阳光培训中心项目室内环境检测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gridSpan w:val="6"/>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资产管理</w:t>
            </w:r>
            <w:r>
              <w:rPr>
                <w:rFonts w:hint="eastAsia" w:ascii="仿宋_GB2312" w:eastAsia="仿宋_GB2312"/>
                <w:sz w:val="28"/>
                <w:szCs w:val="28"/>
                <w:u w:val="single"/>
              </w:rPr>
              <w:t>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gridSpan w:val="6"/>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gridSpan w:val="6"/>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gridSpan w:val="6"/>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gridSpan w:val="6"/>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gridSpan w:val="6"/>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gridSpan w:val="6"/>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叁万叁仟元</w:t>
            </w:r>
            <w:r>
              <w:rPr>
                <w:rFonts w:hint="eastAsia" w:ascii="宋体" w:hAnsi="宋体"/>
                <w:sz w:val="24"/>
                <w:szCs w:val="24"/>
              </w:rPr>
              <w:t xml:space="preserve">整（¥ </w:t>
            </w:r>
            <w:r>
              <w:rPr>
                <w:rFonts w:hint="eastAsia" w:ascii="宋体" w:hAnsi="宋体"/>
                <w:sz w:val="24"/>
                <w:szCs w:val="24"/>
                <w:lang w:val="en-US" w:eastAsia="zh-CN"/>
              </w:rPr>
              <w:t>33000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gridSpan w:val="6"/>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gridSpan w:val="2"/>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gridSpan w:val="6"/>
            <w:vAlign w:val="center"/>
          </w:tcPr>
          <w:p>
            <w:pPr>
              <w:widowControl/>
              <w:jc w:val="left"/>
              <w:rPr>
                <w:rFonts w:hint="default"/>
                <w:lang w:val="en-US"/>
              </w:rPr>
            </w:pPr>
            <w:r>
              <w:rPr>
                <w:rFonts w:hint="eastAsia" w:ascii="宋体" w:hAnsi="宋体" w:cs="Times New Roman"/>
                <w:sz w:val="24"/>
                <w:szCs w:val="24"/>
              </w:rPr>
              <w:t xml:space="preserve">控制价编制依据： </w:t>
            </w:r>
            <w:r>
              <w:rPr>
                <w:rFonts w:hint="eastAsia" w:ascii="宋体" w:hAnsi="宋体"/>
                <w:sz w:val="24"/>
                <w:szCs w:val="24"/>
                <w:lang w:val="en-US" w:eastAsia="zh-CN"/>
              </w:rPr>
              <w:t>江西省环境监测指导价。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一层</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活动区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衣帽间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卫生间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139.33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125.08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135.56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4#班级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125.23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办公室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73.79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消防控制室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33.83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弱电机房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12.51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医务保健室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26.77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公共卫生间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教工餐厅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厨房操作台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84.24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厨房加工区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89.76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食库</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26.34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备餐间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16.63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二楼</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139.33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6#班级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125.08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117.19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125.23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办公室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130.38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接待室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14.11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弱电机房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12.51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园长室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18.73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公共卫生间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26.86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小活动室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综合活动室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210.9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备餐间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三楼</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9#班级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139.33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125.08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11#班级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117.19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12#班级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125.23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办公室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130.88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财务室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33.42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弱电机房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12.51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会议室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92.85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公共卫生间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26.86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图书室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70.44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3195" w:type="dxa"/>
          <w:trHeight w:val="27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备餐间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2"/>
                <w:szCs w:val="22"/>
                <w:u w:val="none"/>
              </w:rPr>
            </w:pP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资产管理</w:t>
      </w:r>
      <w:r>
        <w:rPr>
          <w:rFonts w:hint="eastAsia" w:ascii="宋体" w:hAnsi="宋体" w:cs="宋体"/>
          <w:b/>
          <w:bCs/>
          <w:sz w:val="24"/>
          <w:szCs w:val="24"/>
          <w:u w:val="single"/>
        </w:rPr>
        <w:t xml:space="preserve">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国信•阳光培训中心项目室内环境检测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国信•阳光培训中心项目室内环境检测</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国信•阳光培训中心项目室内环境检测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资产管理</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1"/>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资产管理</w:t>
      </w:r>
      <w:r>
        <w:rPr>
          <w:rFonts w:hint="eastAsia" w:ascii="仿宋_GB2312" w:eastAsia="仿宋_GB2312"/>
          <w:sz w:val="28"/>
          <w:szCs w:val="28"/>
          <w:u w:val="single"/>
        </w:rPr>
        <w:t>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国信•阳光培训中心项目室内环境检测</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资产管理</w:t>
      </w:r>
      <w:r>
        <w:rPr>
          <w:rFonts w:hint="eastAsia" w:ascii="仿宋_GB2312" w:eastAsia="仿宋_GB2312"/>
          <w:sz w:val="28"/>
          <w:szCs w:val="28"/>
          <w:u w:val="single"/>
        </w:rPr>
        <w:t>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5810F91"/>
    <w:rsid w:val="474C7B15"/>
    <w:rsid w:val="47EF0ED9"/>
    <w:rsid w:val="4B340EC0"/>
    <w:rsid w:val="4BFF2C2B"/>
    <w:rsid w:val="4C7C4CE8"/>
    <w:rsid w:val="4CE63D97"/>
    <w:rsid w:val="51F40CBB"/>
    <w:rsid w:val="52DA0035"/>
    <w:rsid w:val="58603448"/>
    <w:rsid w:val="59DC694C"/>
    <w:rsid w:val="5C2D1277"/>
    <w:rsid w:val="5D2D429B"/>
    <w:rsid w:val="603241CD"/>
    <w:rsid w:val="6049287C"/>
    <w:rsid w:val="66EA3071"/>
    <w:rsid w:val="6A387350"/>
    <w:rsid w:val="6F3A2D14"/>
    <w:rsid w:val="6FF87C8B"/>
    <w:rsid w:val="735C2543"/>
    <w:rsid w:val="7B9E5727"/>
    <w:rsid w:val="7CFD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5220</Words>
  <Characters>5535</Characters>
  <Lines>42</Lines>
  <Paragraphs>12</Paragraphs>
  <TotalTime>64</TotalTime>
  <ScaleCrop>false</ScaleCrop>
  <LinksUpToDate>false</LinksUpToDate>
  <CharactersWithSpaces>6075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2022-05-26T07:27:31Z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