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景德镇市公安局第二期（里村、景航、站前）及新厂派出所业务用房建设项目水土保持方案编制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景德镇市公安局第二期（里村、景航、站前）及新厂派出所业务用房建设项目水土保持方案编制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景德镇市公安局第二期（里村、景航、站前）及新厂派出所业务用房建设项目水土保持方案编制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7</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景德镇市公安局第二期（里村、景航、站前）及新厂派出所业务用房建设项目水土保持方案编制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，副本</w:t>
            </w:r>
            <w:r>
              <w:rPr>
                <w:rFonts w:hint="eastAsia" w:ascii="宋体" w:hAnsi="宋体"/>
                <w:sz w:val="24"/>
                <w:szCs w:val="24"/>
                <w:lang w:val="en-US" w:eastAsia="zh-CN"/>
              </w:rPr>
              <w:t>1份</w:t>
            </w:r>
            <w:bookmarkStart w:id="5" w:name="_GoBack"/>
            <w:bookmarkEnd w:id="5"/>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景德镇市国信宏城建设开发有限公司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景德镇市公安局第二期（里村、景航、站前）及新厂派出所业务用房建设项目水土保持方案编制</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景德镇市公安局第二期（里村、景航、站前）及新厂派出所业务用房建设项目水土保持方案编制</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景德镇市公安局第二期（里村、景航、站前）及新厂派出所业务用房建设项目水土保持方案编制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景德镇市国信宏城建设开发有限公司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景德镇市公安局第二期（里村、景航、站前）及新厂派出所业务用房建设项目水土保持方案编制</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景德镇市公安局第二期（里村、景航、站前）及新厂派出所业务用房建设项目水土保持方案编制</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084300"/>
    <w:rsid w:val="12C93CC4"/>
    <w:rsid w:val="13125877"/>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0441801"/>
    <w:rsid w:val="51F40CBB"/>
    <w:rsid w:val="52DA0035"/>
    <w:rsid w:val="59DC694C"/>
    <w:rsid w:val="5C2D1277"/>
    <w:rsid w:val="5D2D429B"/>
    <w:rsid w:val="5DD25566"/>
    <w:rsid w:val="603241CD"/>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900</Words>
  <Characters>5136</Characters>
  <Lines>42</Lines>
  <Paragraphs>12</Paragraphs>
  <TotalTime>7</TotalTime>
  <ScaleCrop>false</ScaleCrop>
  <LinksUpToDate>false</LinksUpToDate>
  <CharactersWithSpaces>6024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2022-01-13T09:30:00Z</cp:lastPrinted>
  <dcterms:modified xsi:type="dcterms:W3CDTF">2022-02-09T03:01:51Z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