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景德镇市国际陶瓷文化博览旅游交流中心建设项目（</w:t>
      </w:r>
      <w:r>
        <w:rPr>
          <w:rFonts w:hint="eastAsia" w:ascii="宋体-方正超大字符集" w:hAnsi="华文楷体" w:eastAsia="宋体-方正超大字符集"/>
          <w:sz w:val="32"/>
          <w:szCs w:val="32"/>
          <w:u w:val="single"/>
          <w:lang w:eastAsia="zh-CN"/>
        </w:rPr>
        <w:t>二标段</w:t>
      </w:r>
      <w:r>
        <w:rPr>
          <w:rFonts w:hint="eastAsia" w:ascii="宋体-方正超大字符集" w:hAnsi="华文楷体" w:eastAsia="宋体-方正超大字符集"/>
          <w:sz w:val="32"/>
          <w:szCs w:val="32"/>
          <w:u w:val="single"/>
        </w:rPr>
        <w:t>）地勘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 </w:t>
      </w:r>
      <w:r>
        <w:rPr>
          <w:rFonts w:hint="eastAsia" w:ascii="宋体-方正超大字符集" w:hAnsi="华文楷体" w:eastAsia="宋体-方正超大字符集"/>
          <w:sz w:val="32"/>
          <w:szCs w:val="32"/>
          <w:lang w:val="en-US" w:eastAsia="zh-CN"/>
        </w:rPr>
        <w:t>12</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ascii="宋体" w:hAnsi="宋体"/>
          <w:b/>
          <w:sz w:val="24"/>
          <w:szCs w:val="24"/>
          <w:u w:val="single"/>
        </w:rPr>
        <w:t>95</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225625</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95*19*125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（一）报名时间：2021年</w:t>
      </w:r>
      <w:r>
        <w:rPr>
          <w:rFonts w:hint="eastAsia" w:ascii="宋体" w:hAnsi="宋体"/>
          <w:sz w:val="24"/>
          <w:szCs w:val="24"/>
          <w:highlight w:val="none"/>
          <w:u w:val="single"/>
          <w:lang w:val="en-US" w:eastAsia="zh-CN"/>
        </w:rPr>
        <w:t xml:space="preserve"> 12</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日—2021年</w:t>
      </w:r>
      <w:r>
        <w:rPr>
          <w:rFonts w:hint="eastAsia" w:ascii="宋体" w:hAnsi="宋体"/>
          <w:sz w:val="24"/>
          <w:szCs w:val="24"/>
          <w:highlight w:val="none"/>
          <w:u w:val="single"/>
          <w:lang w:val="en-US" w:eastAsia="zh-CN"/>
        </w:rPr>
        <w:t>12</w:t>
      </w:r>
      <w:r>
        <w:rPr>
          <w:rFonts w:hint="eastAsia" w:ascii="宋体" w:hAnsi="宋体"/>
          <w:sz w:val="24"/>
          <w:szCs w:val="24"/>
          <w:highlight w:val="none"/>
        </w:rPr>
        <w:t>月</w:t>
      </w:r>
      <w:r>
        <w:rPr>
          <w:rFonts w:hint="eastAsia" w:ascii="宋体" w:hAnsi="宋体"/>
          <w:sz w:val="24"/>
          <w:szCs w:val="24"/>
          <w:highlight w:val="none"/>
          <w:u w:val="single"/>
          <w:lang w:val="en-US" w:eastAsia="zh-CN"/>
        </w:rPr>
        <w:t>30</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景德镇市瓷都大道1109号国资大厦六楼</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本项目控制价：贰拾</w:t>
            </w:r>
            <w:r>
              <w:rPr>
                <w:rFonts w:hint="eastAsia" w:ascii="宋体" w:hAnsi="宋体"/>
                <w:sz w:val="24"/>
                <w:szCs w:val="24"/>
                <w:lang w:eastAsia="zh-CN"/>
              </w:rPr>
              <w:t>贰</w:t>
            </w:r>
            <w:r>
              <w:rPr>
                <w:rFonts w:hint="eastAsia" w:ascii="宋体" w:hAnsi="宋体"/>
                <w:sz w:val="24"/>
                <w:szCs w:val="24"/>
              </w:rPr>
              <w:t>万</w:t>
            </w:r>
            <w:r>
              <w:rPr>
                <w:rFonts w:hint="eastAsia" w:ascii="宋体" w:hAnsi="宋体"/>
                <w:sz w:val="24"/>
                <w:szCs w:val="24"/>
                <w:lang w:eastAsia="zh-CN"/>
              </w:rPr>
              <w:t>伍</w:t>
            </w:r>
            <w:r>
              <w:rPr>
                <w:rFonts w:hint="eastAsia" w:ascii="宋体" w:hAnsi="宋体"/>
                <w:sz w:val="24"/>
                <w:szCs w:val="24"/>
              </w:rPr>
              <w:t>仟</w:t>
            </w:r>
            <w:r>
              <w:rPr>
                <w:rFonts w:hint="eastAsia" w:ascii="宋体" w:hAnsi="宋体"/>
                <w:sz w:val="24"/>
                <w:szCs w:val="24"/>
                <w:lang w:eastAsia="zh-CN"/>
              </w:rPr>
              <w:t>陆</w:t>
            </w:r>
            <w:r>
              <w:rPr>
                <w:rFonts w:hint="eastAsia" w:ascii="宋体" w:hAnsi="宋体"/>
                <w:sz w:val="24"/>
                <w:szCs w:val="24"/>
              </w:rPr>
              <w:t>佰</w:t>
            </w:r>
            <w:r>
              <w:rPr>
                <w:rFonts w:hint="eastAsia" w:ascii="宋体" w:hAnsi="宋体"/>
                <w:sz w:val="24"/>
                <w:szCs w:val="24"/>
                <w:lang w:eastAsia="zh-CN"/>
              </w:rPr>
              <w:t>贰拾伍</w:t>
            </w:r>
            <w:r>
              <w:rPr>
                <w:rFonts w:hint="eastAsia" w:ascii="宋体" w:hAnsi="宋体"/>
                <w:sz w:val="24"/>
                <w:szCs w:val="24"/>
              </w:rPr>
              <w:t xml:space="preserve">元整（¥ </w:t>
            </w:r>
            <w:r>
              <w:rPr>
                <w:rFonts w:hint="eastAsia" w:ascii="宋体" w:hAnsi="宋体"/>
                <w:sz w:val="24"/>
                <w:szCs w:val="24"/>
                <w:lang w:val="en-US" w:eastAsia="zh-CN"/>
              </w:rPr>
              <w:t>225625</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pPr>
            <w:r>
              <w:rPr>
                <w:rFonts w:hint="eastAsia" w:hAnsi="宋体"/>
                <w:color w:val="auto"/>
                <w:kern w:val="2"/>
              </w:rPr>
              <w:t>控制价编制依据：</w:t>
            </w:r>
            <w:r>
              <w:drawing>
                <wp:inline distT="0" distB="0" distL="114300" distR="114300">
                  <wp:extent cx="5153025" cy="657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53025" cy="657225"/>
                          </a:xfrm>
                          <a:prstGeom prst="rect">
                            <a:avLst/>
                          </a:prstGeom>
                          <a:noFill/>
                          <a:ln>
                            <a:noFill/>
                          </a:ln>
                        </pic:spPr>
                      </pic:pic>
                    </a:graphicData>
                  </a:graphic>
                </wp:inline>
              </w:drawing>
            </w:r>
          </w:p>
          <w:p>
            <w:pPr>
              <w:pStyle w:val="49"/>
              <w:spacing w:line="360" w:lineRule="auto"/>
            </w:pPr>
            <w:r>
              <w:drawing>
                <wp:inline distT="0" distB="0" distL="114300" distR="114300">
                  <wp:extent cx="3238500" cy="12192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3238500" cy="1219200"/>
                          </a:xfrm>
                          <a:prstGeom prst="rect">
                            <a:avLst/>
                          </a:prstGeom>
                          <a:noFill/>
                          <a:ln>
                            <a:noFill/>
                          </a:ln>
                        </pic:spPr>
                      </pic:pic>
                    </a:graphicData>
                  </a:graphic>
                </wp:inline>
              </w:drawing>
            </w:r>
          </w:p>
          <w:p>
            <w:pPr>
              <w:spacing w:line="400" w:lineRule="exact"/>
              <w:rPr>
                <w:rFonts w:ascii="宋体" w:hAnsi="宋体"/>
                <w:sz w:val="24"/>
                <w:szCs w:val="24"/>
              </w:rPr>
            </w:pPr>
            <w:r>
              <w:rPr>
                <w:rFonts w:hint="eastAsia" w:ascii="宋体" w:hAnsi="宋体"/>
                <w:sz w:val="24"/>
                <w:szCs w:val="24"/>
              </w:rPr>
              <w:t>勘察约</w:t>
            </w:r>
            <w:r>
              <w:rPr>
                <w:rFonts w:ascii="宋体" w:hAnsi="宋体"/>
                <w:sz w:val="24"/>
                <w:szCs w:val="24"/>
              </w:rPr>
              <w:t>95</w:t>
            </w:r>
            <w:r>
              <w:rPr>
                <w:rFonts w:hint="eastAsia" w:ascii="宋体" w:hAnsi="宋体"/>
                <w:sz w:val="24"/>
                <w:szCs w:val="24"/>
              </w:rPr>
              <w:t>个点，预估每个点深度为12-19米，参考景德镇地勘收费标准。以每个勘点1</w:t>
            </w:r>
            <w:r>
              <w:rPr>
                <w:rFonts w:ascii="宋体" w:hAnsi="宋体"/>
                <w:sz w:val="24"/>
                <w:szCs w:val="24"/>
              </w:rPr>
              <w:t>9</w:t>
            </w:r>
            <w:r>
              <w:rPr>
                <w:rFonts w:hint="eastAsia" w:ascii="宋体" w:hAnsi="宋体"/>
                <w:sz w:val="24"/>
                <w:szCs w:val="24"/>
              </w:rPr>
              <w:t>米预估，共1805米，综合每米</w:t>
            </w:r>
            <w:r>
              <w:rPr>
                <w:rFonts w:hint="eastAsia" w:ascii="宋体" w:hAnsi="宋体"/>
                <w:sz w:val="24"/>
                <w:szCs w:val="24"/>
                <w:lang w:val="en-US" w:eastAsia="zh-CN"/>
              </w:rPr>
              <w:t>125</w:t>
            </w:r>
            <w:r>
              <w:rPr>
                <w:rFonts w:hint="eastAsia" w:ascii="宋体" w:hAnsi="宋体"/>
                <w:sz w:val="24"/>
                <w:szCs w:val="24"/>
              </w:rPr>
              <w:t>元考虑，控制价定为</w:t>
            </w:r>
            <w:r>
              <w:rPr>
                <w:rFonts w:hint="eastAsia" w:ascii="宋体" w:hAnsi="宋体"/>
                <w:sz w:val="24"/>
                <w:szCs w:val="24"/>
                <w:lang w:val="en-US" w:eastAsia="zh-CN"/>
              </w:rPr>
              <w:t>225625</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）地勘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城市运营发展</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7C0F2D"/>
    <w:rsid w:val="009768EF"/>
    <w:rsid w:val="00A44BDC"/>
    <w:rsid w:val="00A75BCF"/>
    <w:rsid w:val="00AD79C7"/>
    <w:rsid w:val="00C13FAB"/>
    <w:rsid w:val="00C51A8B"/>
    <w:rsid w:val="00E35FA0"/>
    <w:rsid w:val="010D19AF"/>
    <w:rsid w:val="081E79F8"/>
    <w:rsid w:val="083716DC"/>
    <w:rsid w:val="085F679A"/>
    <w:rsid w:val="0914518E"/>
    <w:rsid w:val="0C2D3516"/>
    <w:rsid w:val="0D874D64"/>
    <w:rsid w:val="156B3504"/>
    <w:rsid w:val="19FE1B00"/>
    <w:rsid w:val="1AA734B8"/>
    <w:rsid w:val="1C215513"/>
    <w:rsid w:val="1D355134"/>
    <w:rsid w:val="2538122F"/>
    <w:rsid w:val="276B4547"/>
    <w:rsid w:val="27D122CD"/>
    <w:rsid w:val="28022A74"/>
    <w:rsid w:val="2A174676"/>
    <w:rsid w:val="2E9C05B3"/>
    <w:rsid w:val="2F7B180E"/>
    <w:rsid w:val="31422505"/>
    <w:rsid w:val="32270DB0"/>
    <w:rsid w:val="327A56DF"/>
    <w:rsid w:val="346F7832"/>
    <w:rsid w:val="371752A6"/>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9DC694C"/>
    <w:rsid w:val="5C2D1277"/>
    <w:rsid w:val="5D2D429B"/>
    <w:rsid w:val="6049287C"/>
    <w:rsid w:val="66EA3071"/>
    <w:rsid w:val="6A387350"/>
    <w:rsid w:val="6F3A2D14"/>
    <w:rsid w:val="6FF87C8B"/>
    <w:rsid w:val="71FE18EE"/>
    <w:rsid w:val="735C2543"/>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5245</Words>
  <Characters>5345</Characters>
  <Lines>43</Lines>
  <Paragraphs>12</Paragraphs>
  <TotalTime>0</TotalTime>
  <ScaleCrop>false</ScaleCrop>
  <LinksUpToDate>false</LinksUpToDate>
  <CharactersWithSpaces>5888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2021-09-27T00:46:00Z</cp:lastPrinted>
  <dcterms:modified xsi:type="dcterms:W3CDTF">2021-12-28T08:50:32Z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